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72" w:rsidRPr="003E2BCB" w:rsidRDefault="003B58BD" w:rsidP="00A4385B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E2BCB">
        <w:rPr>
          <w:rFonts w:ascii="Times New Roman" w:hAnsi="Times New Roman" w:cs="Times New Roman"/>
          <w:b/>
          <w:bCs/>
        </w:rPr>
        <w:t xml:space="preserve">Metodologija za kompilaciju i diseminaciju statistike međunarodne investicijske pozicije </w:t>
      </w:r>
      <w:r w:rsidR="001A2141" w:rsidRPr="003E2BCB">
        <w:rPr>
          <w:rFonts w:ascii="Times New Roman" w:hAnsi="Times New Roman" w:cs="Times New Roman"/>
          <w:b/>
          <w:bCs/>
        </w:rPr>
        <w:t xml:space="preserve">za </w:t>
      </w:r>
      <w:r w:rsidRPr="003E2BCB">
        <w:rPr>
          <w:rFonts w:ascii="Times New Roman" w:hAnsi="Times New Roman" w:cs="Times New Roman"/>
          <w:b/>
          <w:bCs/>
        </w:rPr>
        <w:t>BiH</w:t>
      </w:r>
    </w:p>
    <w:p w:rsidR="001A2141" w:rsidRPr="003E2BCB" w:rsidRDefault="007633FA" w:rsidP="00A4385B">
      <w:pPr>
        <w:jc w:val="both"/>
        <w:rPr>
          <w:rFonts w:ascii="Times New Roman" w:hAnsi="Times New Roman" w:cs="Times New Roman"/>
          <w:b/>
          <w:bCs/>
        </w:rPr>
      </w:pPr>
      <w:r w:rsidRPr="003E2BCB">
        <w:rPr>
          <w:rFonts w:ascii="Times New Roman" w:hAnsi="Times New Roman" w:cs="Times New Roman"/>
          <w:b/>
          <w:bCs/>
        </w:rPr>
        <w:t xml:space="preserve">I </w:t>
      </w:r>
      <w:r w:rsidR="001A2141" w:rsidRPr="003E2BCB">
        <w:rPr>
          <w:rFonts w:ascii="Times New Roman" w:hAnsi="Times New Roman" w:cs="Times New Roman"/>
          <w:b/>
          <w:bCs/>
        </w:rPr>
        <w:t>Opšte napomene</w:t>
      </w:r>
    </w:p>
    <w:p w:rsidR="003B58BD" w:rsidRPr="003E2BCB" w:rsidRDefault="003B58BD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 xml:space="preserve">Centralna banka Bosne i Hercegovine (u </w:t>
      </w:r>
      <w:r w:rsidR="00E04930" w:rsidRPr="003E2BCB">
        <w:rPr>
          <w:rFonts w:ascii="Times New Roman" w:hAnsi="Times New Roman" w:cs="Times New Roman"/>
        </w:rPr>
        <w:t>daljem tekstu</w:t>
      </w:r>
      <w:r w:rsidRPr="003E2BCB">
        <w:rPr>
          <w:rFonts w:ascii="Times New Roman" w:hAnsi="Times New Roman" w:cs="Times New Roman"/>
        </w:rPr>
        <w:t xml:space="preserve"> CBBiH), u skladu sa Zakonom o Centralnoj banci BiH, Zakonom o statistici BiH te Memorandumom potpisanim između Agencije za statistiku BiH i Centralne banke BiH, je institucija koja je nadležna za kompilaciju i diseminaciju statistike međunarodne investicijske pozicije </w:t>
      </w:r>
      <w:r w:rsidR="00E04930" w:rsidRPr="003E2BCB">
        <w:rPr>
          <w:rFonts w:ascii="Times New Roman" w:hAnsi="Times New Roman" w:cs="Times New Roman"/>
        </w:rPr>
        <w:t xml:space="preserve">za </w:t>
      </w:r>
      <w:r w:rsidRPr="003E2BCB">
        <w:rPr>
          <w:rFonts w:ascii="Times New Roman" w:hAnsi="Times New Roman" w:cs="Times New Roman"/>
        </w:rPr>
        <w:t>Bosn</w:t>
      </w:r>
      <w:r w:rsidR="00E04930" w:rsidRPr="003E2BCB">
        <w:rPr>
          <w:rFonts w:ascii="Times New Roman" w:hAnsi="Times New Roman" w:cs="Times New Roman"/>
        </w:rPr>
        <w:t>u</w:t>
      </w:r>
      <w:r w:rsidRPr="003E2BCB">
        <w:rPr>
          <w:rFonts w:ascii="Times New Roman" w:hAnsi="Times New Roman" w:cs="Times New Roman"/>
        </w:rPr>
        <w:t xml:space="preserve"> i Hercegovin</w:t>
      </w:r>
      <w:r w:rsidR="00E04930" w:rsidRPr="003E2BCB">
        <w:rPr>
          <w:rFonts w:ascii="Times New Roman" w:hAnsi="Times New Roman" w:cs="Times New Roman"/>
        </w:rPr>
        <w:t>u</w:t>
      </w:r>
      <w:r w:rsidRPr="003E2BCB">
        <w:rPr>
          <w:rFonts w:ascii="Times New Roman" w:hAnsi="Times New Roman" w:cs="Times New Roman"/>
        </w:rPr>
        <w:t xml:space="preserve"> (</w:t>
      </w:r>
      <w:r w:rsidR="00E04930" w:rsidRPr="003E2BCB">
        <w:rPr>
          <w:rFonts w:ascii="Times New Roman" w:hAnsi="Times New Roman" w:cs="Times New Roman"/>
        </w:rPr>
        <w:t xml:space="preserve">u daljem tekstu </w:t>
      </w:r>
      <w:r w:rsidRPr="003E2BCB">
        <w:rPr>
          <w:rFonts w:ascii="Times New Roman" w:hAnsi="Times New Roman" w:cs="Times New Roman"/>
        </w:rPr>
        <w:t xml:space="preserve">BiH). Kompilacija i diseminacija se radi </w:t>
      </w:r>
      <w:r w:rsidR="00E04930" w:rsidRPr="003E2BCB">
        <w:rPr>
          <w:rFonts w:ascii="Times New Roman" w:hAnsi="Times New Roman" w:cs="Times New Roman"/>
        </w:rPr>
        <w:t>u skladu s</w:t>
      </w:r>
      <w:r w:rsidRPr="003E2BCB">
        <w:rPr>
          <w:rFonts w:ascii="Times New Roman" w:hAnsi="Times New Roman" w:cs="Times New Roman"/>
        </w:rPr>
        <w:t xml:space="preserve"> međunarodno priznatim standardima, uspostavljenim od strane Međunarodnog monetarnog fonda</w:t>
      </w:r>
      <w:r w:rsidR="00DA44CF" w:rsidRPr="003E2BCB">
        <w:rPr>
          <w:rFonts w:ascii="Times New Roman" w:hAnsi="Times New Roman" w:cs="Times New Roman"/>
        </w:rPr>
        <w:t xml:space="preserve"> (</w:t>
      </w:r>
      <w:r w:rsidR="00E04930" w:rsidRPr="003E2BCB">
        <w:rPr>
          <w:rFonts w:ascii="Times New Roman" w:hAnsi="Times New Roman" w:cs="Times New Roman"/>
        </w:rPr>
        <w:t xml:space="preserve">u daljem tekstu </w:t>
      </w:r>
      <w:r w:rsidR="00DA44CF" w:rsidRPr="003E2BCB">
        <w:rPr>
          <w:rFonts w:ascii="Times New Roman" w:hAnsi="Times New Roman" w:cs="Times New Roman"/>
        </w:rPr>
        <w:t>MMF), posljednje objavljenog 2009. godine u šestom izdanju Priručnika za platni bilans i međunarodnu investicijsku poziciju (</w:t>
      </w:r>
      <w:r w:rsidR="00E04930" w:rsidRPr="003E2BCB">
        <w:rPr>
          <w:rFonts w:ascii="Times New Roman" w:hAnsi="Times New Roman" w:cs="Times New Roman"/>
        </w:rPr>
        <w:t xml:space="preserve">u daljem tekstu </w:t>
      </w:r>
      <w:r w:rsidR="00DA44CF" w:rsidRPr="003E2BCB">
        <w:rPr>
          <w:rFonts w:ascii="Times New Roman" w:hAnsi="Times New Roman" w:cs="Times New Roman"/>
        </w:rPr>
        <w:t xml:space="preserve">BPM6). </w:t>
      </w:r>
    </w:p>
    <w:p w:rsidR="00DA44CF" w:rsidRPr="003E2BCB" w:rsidRDefault="00DA44CF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>Međunarodna investicijska pozicija (</w:t>
      </w:r>
      <w:r w:rsidR="00F27F36" w:rsidRPr="003E2BCB">
        <w:rPr>
          <w:rFonts w:ascii="Times New Roman" w:hAnsi="Times New Roman" w:cs="Times New Roman"/>
        </w:rPr>
        <w:t xml:space="preserve">u daljem tekstu </w:t>
      </w:r>
      <w:r w:rsidRPr="003E2BCB">
        <w:rPr>
          <w:rFonts w:ascii="Times New Roman" w:hAnsi="Times New Roman" w:cs="Times New Roman"/>
        </w:rPr>
        <w:t>IIP) je statistički izvještaj koji, na određ</w:t>
      </w:r>
      <w:r w:rsidR="00684785" w:rsidRPr="003E2BCB">
        <w:rPr>
          <w:rFonts w:ascii="Times New Roman" w:hAnsi="Times New Roman" w:cs="Times New Roman"/>
        </w:rPr>
        <w:t>eni datum, prikazuje vrijednost</w:t>
      </w:r>
      <w:r w:rsidRPr="003E2BCB">
        <w:rPr>
          <w:rFonts w:ascii="Times New Roman" w:hAnsi="Times New Roman" w:cs="Times New Roman"/>
        </w:rPr>
        <w:t xml:space="preserve"> i </w:t>
      </w:r>
      <w:r w:rsidR="00684785" w:rsidRPr="003E2BCB">
        <w:rPr>
          <w:rFonts w:ascii="Times New Roman" w:hAnsi="Times New Roman" w:cs="Times New Roman"/>
        </w:rPr>
        <w:t>kompoziciju</w:t>
      </w:r>
      <w:r w:rsidRPr="003E2BCB">
        <w:rPr>
          <w:rFonts w:ascii="Times New Roman" w:hAnsi="Times New Roman" w:cs="Times New Roman"/>
        </w:rPr>
        <w:t>:</w:t>
      </w:r>
    </w:p>
    <w:p w:rsidR="00DA44CF" w:rsidRPr="003E2BCB" w:rsidRDefault="00DA44CF" w:rsidP="00A438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 xml:space="preserve">Finansijske aktive rezidenata jedne ekonomije, koja predstavlja potraživanja posmatrane ekonomije </w:t>
      </w:r>
      <w:r w:rsidR="00E04930" w:rsidRPr="003E2BCB">
        <w:rPr>
          <w:rFonts w:ascii="Times New Roman" w:hAnsi="Times New Roman" w:cs="Times New Roman"/>
        </w:rPr>
        <w:t>od</w:t>
      </w:r>
      <w:r w:rsidRPr="003E2BCB">
        <w:rPr>
          <w:rFonts w:ascii="Times New Roman" w:hAnsi="Times New Roman" w:cs="Times New Roman"/>
        </w:rPr>
        <w:t xml:space="preserve"> nereziden</w:t>
      </w:r>
      <w:r w:rsidR="00E04930" w:rsidRPr="003E2BCB">
        <w:rPr>
          <w:rFonts w:ascii="Times New Roman" w:hAnsi="Times New Roman" w:cs="Times New Roman"/>
        </w:rPr>
        <w:t>a</w:t>
      </w:r>
      <w:r w:rsidRPr="003E2BCB">
        <w:rPr>
          <w:rFonts w:ascii="Times New Roman" w:hAnsi="Times New Roman" w:cs="Times New Roman"/>
        </w:rPr>
        <w:t>ta, kao i zlatne poluge koje se čuvaju kao rezervna aktiva</w:t>
      </w:r>
      <w:r w:rsidR="00D1604A" w:rsidRPr="003E2BCB">
        <w:rPr>
          <w:rFonts w:ascii="Times New Roman" w:hAnsi="Times New Roman" w:cs="Times New Roman"/>
        </w:rPr>
        <w:t>,</w:t>
      </w:r>
      <w:r w:rsidRPr="003E2BCB">
        <w:rPr>
          <w:rFonts w:ascii="Times New Roman" w:hAnsi="Times New Roman" w:cs="Times New Roman"/>
        </w:rPr>
        <w:t xml:space="preserve"> te</w:t>
      </w:r>
    </w:p>
    <w:p w:rsidR="00DA44CF" w:rsidRPr="003E2BCB" w:rsidRDefault="00DA44CF" w:rsidP="00A438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>Finansijsku pasivu rezidenata jedne ekonomije, koja predstavlja obaveze rezidenata posmatrane ekonomije prema nerezidentima</w:t>
      </w:r>
      <w:r w:rsidR="00D1604A" w:rsidRPr="003E2BCB">
        <w:rPr>
          <w:rFonts w:ascii="Times New Roman" w:hAnsi="Times New Roman" w:cs="Times New Roman"/>
        </w:rPr>
        <w:t>.</w:t>
      </w:r>
    </w:p>
    <w:p w:rsidR="002C5A4D" w:rsidRPr="003E2BCB" w:rsidRDefault="002C5A4D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>Razlika između finansijske aktive i pasive predstavlja neto međunarodnu investicijsku poziciju. U slučaju da je neto investicijska pozicija negati</w:t>
      </w:r>
      <w:r w:rsidR="00D1604A" w:rsidRPr="003E2BCB">
        <w:rPr>
          <w:rFonts w:ascii="Times New Roman" w:hAnsi="Times New Roman" w:cs="Times New Roman"/>
        </w:rPr>
        <w:t>v</w:t>
      </w:r>
      <w:r w:rsidRPr="003E2BCB">
        <w:rPr>
          <w:rFonts w:ascii="Times New Roman" w:hAnsi="Times New Roman" w:cs="Times New Roman"/>
        </w:rPr>
        <w:t>na, to znači da rezidenti posmatrane ekonomije imaju veću neto pasivu od neto aktive, dok pozitivna neto pozicija predstavlja obrnutu situaciju. Prema tome, u slučaju negativne neto međunarodne investicijske pozicije, posmatrana ekonomija ima neto dug</w:t>
      </w:r>
      <w:r w:rsidR="003E427E" w:rsidRPr="003E2BCB">
        <w:rPr>
          <w:rFonts w:ascii="Times New Roman" w:hAnsi="Times New Roman" w:cs="Times New Roman"/>
        </w:rPr>
        <w:t xml:space="preserve"> prema ostatku svijeta</w:t>
      </w:r>
      <w:r w:rsidRPr="003E2BCB">
        <w:rPr>
          <w:rFonts w:ascii="Times New Roman" w:hAnsi="Times New Roman" w:cs="Times New Roman"/>
        </w:rPr>
        <w:t>, dok u slučaju pozitivne neto međunarodne investicijske pozicije, posmatrana ekonomija je neto kreditor ostatku svijeta.</w:t>
      </w:r>
    </w:p>
    <w:p w:rsidR="002C5A4D" w:rsidRPr="003E2BCB" w:rsidRDefault="002C5A4D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 xml:space="preserve">Pored toga što IIP odražava posljedice finansijskih transakcija, IIP je značajno uzrokovan </w:t>
      </w:r>
      <w:r w:rsidR="00F27F36" w:rsidRPr="003E2BCB">
        <w:rPr>
          <w:rFonts w:ascii="Times New Roman" w:hAnsi="Times New Roman" w:cs="Times New Roman"/>
        </w:rPr>
        <w:t>i</w:t>
      </w:r>
      <w:r w:rsidRPr="003E2BCB">
        <w:rPr>
          <w:rFonts w:ascii="Times New Roman" w:hAnsi="Times New Roman" w:cs="Times New Roman"/>
        </w:rPr>
        <w:t xml:space="preserve"> ostalim ekonomskim promjena</w:t>
      </w:r>
      <w:r w:rsidR="00F27F36" w:rsidRPr="003E2BCB">
        <w:rPr>
          <w:rFonts w:ascii="Times New Roman" w:hAnsi="Times New Roman" w:cs="Times New Roman"/>
        </w:rPr>
        <w:t>ma</w:t>
      </w:r>
      <w:r w:rsidRPr="003E2BCB">
        <w:rPr>
          <w:rFonts w:ascii="Times New Roman" w:hAnsi="Times New Roman" w:cs="Times New Roman"/>
        </w:rPr>
        <w:t xml:space="preserve"> koj</w:t>
      </w:r>
      <w:r w:rsidR="00F27F36" w:rsidRPr="003E2BCB">
        <w:rPr>
          <w:rFonts w:ascii="Times New Roman" w:hAnsi="Times New Roman" w:cs="Times New Roman"/>
        </w:rPr>
        <w:t>e</w:t>
      </w:r>
      <w:r w:rsidRPr="003E2BCB">
        <w:rPr>
          <w:rFonts w:ascii="Times New Roman" w:hAnsi="Times New Roman" w:cs="Times New Roman"/>
        </w:rPr>
        <w:t xml:space="preserve"> su se dešaval</w:t>
      </w:r>
      <w:r w:rsidR="00F27F36" w:rsidRPr="003E2BCB">
        <w:rPr>
          <w:rFonts w:ascii="Times New Roman" w:hAnsi="Times New Roman" w:cs="Times New Roman"/>
        </w:rPr>
        <w:t>e</w:t>
      </w:r>
      <w:r w:rsidRPr="003E2BCB">
        <w:rPr>
          <w:rFonts w:ascii="Times New Roman" w:hAnsi="Times New Roman" w:cs="Times New Roman"/>
        </w:rPr>
        <w:t xml:space="preserve"> u posmatranom periodu. Kompozicija IIP-a </w:t>
      </w:r>
      <w:r w:rsidR="00364E69" w:rsidRPr="003E2BCB">
        <w:rPr>
          <w:rFonts w:ascii="Times New Roman" w:hAnsi="Times New Roman" w:cs="Times New Roman"/>
        </w:rPr>
        <w:t xml:space="preserve">u cijelosti korespondira kompoziciji finansijskog računa u platnom bilansu. Prema tome, osnovne komponente </w:t>
      </w:r>
      <w:r w:rsidR="00F27F36" w:rsidRPr="003E2BCB">
        <w:rPr>
          <w:rFonts w:ascii="Times New Roman" w:hAnsi="Times New Roman" w:cs="Times New Roman"/>
        </w:rPr>
        <w:t xml:space="preserve">i </w:t>
      </w:r>
      <w:r w:rsidR="00364E69" w:rsidRPr="003E2BCB">
        <w:rPr>
          <w:rFonts w:ascii="Times New Roman" w:hAnsi="Times New Roman" w:cs="Times New Roman"/>
        </w:rPr>
        <w:t xml:space="preserve">aktive i pasive IIP-a su direktne strane investicije, portfolio investicije, finansijski derivati te ostale </w:t>
      </w:r>
      <w:r w:rsidR="00F27F36" w:rsidRPr="003E2BCB">
        <w:rPr>
          <w:rFonts w:ascii="Times New Roman" w:hAnsi="Times New Roman" w:cs="Times New Roman"/>
        </w:rPr>
        <w:t>i</w:t>
      </w:r>
      <w:r w:rsidR="00364E69" w:rsidRPr="003E2BCB">
        <w:rPr>
          <w:rFonts w:ascii="Times New Roman" w:hAnsi="Times New Roman" w:cs="Times New Roman"/>
        </w:rPr>
        <w:t>nvesticije, dok aktiva takođe obuhvata i rezervn</w:t>
      </w:r>
      <w:r w:rsidR="00684785" w:rsidRPr="003E2BCB">
        <w:rPr>
          <w:rFonts w:ascii="Times New Roman" w:hAnsi="Times New Roman" w:cs="Times New Roman"/>
        </w:rPr>
        <w:t>u</w:t>
      </w:r>
      <w:r w:rsidR="00364E69" w:rsidRPr="003E2BCB">
        <w:rPr>
          <w:rFonts w:ascii="Times New Roman" w:hAnsi="Times New Roman" w:cs="Times New Roman"/>
        </w:rPr>
        <w:t xml:space="preserve"> </w:t>
      </w:r>
      <w:r w:rsidR="00684785" w:rsidRPr="003E2BCB">
        <w:rPr>
          <w:rFonts w:ascii="Times New Roman" w:hAnsi="Times New Roman" w:cs="Times New Roman"/>
        </w:rPr>
        <w:t>aktivu</w:t>
      </w:r>
      <w:r w:rsidR="00364E69" w:rsidRPr="003E2BCB">
        <w:rPr>
          <w:rFonts w:ascii="Times New Roman" w:hAnsi="Times New Roman" w:cs="Times New Roman"/>
        </w:rPr>
        <w:t>.</w:t>
      </w:r>
    </w:p>
    <w:p w:rsidR="00364E69" w:rsidRPr="003E2BCB" w:rsidRDefault="00D16CF4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 xml:space="preserve">Pri kompilaciji međunarodne investicijske pozicije, CBBiH koristi </w:t>
      </w:r>
      <w:r w:rsidR="00684785" w:rsidRPr="003E2BCB">
        <w:rPr>
          <w:rFonts w:ascii="Times New Roman" w:hAnsi="Times New Roman" w:cs="Times New Roman"/>
        </w:rPr>
        <w:t xml:space="preserve">sljedeće </w:t>
      </w:r>
      <w:r w:rsidRPr="003E2BCB">
        <w:rPr>
          <w:rFonts w:ascii="Times New Roman" w:hAnsi="Times New Roman" w:cs="Times New Roman"/>
        </w:rPr>
        <w:t>načine prikupljanja podataka</w:t>
      </w:r>
      <w:r w:rsidR="00684785" w:rsidRPr="003E2BCB">
        <w:rPr>
          <w:rFonts w:ascii="Times New Roman" w:hAnsi="Times New Roman" w:cs="Times New Roman"/>
        </w:rPr>
        <w:t>:</w:t>
      </w:r>
    </w:p>
    <w:p w:rsidR="00D331FA" w:rsidRPr="003E2BCB" w:rsidRDefault="00D1604A" w:rsidP="00A438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>Direktna is</w:t>
      </w:r>
      <w:r w:rsidR="00D331FA" w:rsidRPr="003E2BCB">
        <w:rPr>
          <w:rFonts w:ascii="Times New Roman" w:hAnsi="Times New Roman" w:cs="Times New Roman"/>
        </w:rPr>
        <w:t>traživanja (istraživanj</w:t>
      </w:r>
      <w:r w:rsidR="00684785" w:rsidRPr="003E2BCB">
        <w:rPr>
          <w:rFonts w:ascii="Times New Roman" w:hAnsi="Times New Roman" w:cs="Times New Roman"/>
        </w:rPr>
        <w:t>e</w:t>
      </w:r>
      <w:r w:rsidR="00D331FA" w:rsidRPr="003E2BCB">
        <w:rPr>
          <w:rFonts w:ascii="Times New Roman" w:hAnsi="Times New Roman" w:cs="Times New Roman"/>
        </w:rPr>
        <w:t xml:space="preserve"> o direktnim investicijama, istraživanje o trgovinskim kreditima i avans</w:t>
      </w:r>
      <w:r w:rsidR="00F27F36" w:rsidRPr="003E2BCB">
        <w:rPr>
          <w:rFonts w:ascii="Times New Roman" w:hAnsi="Times New Roman" w:cs="Times New Roman"/>
        </w:rPr>
        <w:t>n</w:t>
      </w:r>
      <w:r w:rsidR="00D331FA" w:rsidRPr="003E2BCB">
        <w:rPr>
          <w:rFonts w:ascii="Times New Roman" w:hAnsi="Times New Roman" w:cs="Times New Roman"/>
        </w:rPr>
        <w:t>im</w:t>
      </w:r>
      <w:r w:rsidR="00F27F36" w:rsidRPr="003E2BCB">
        <w:rPr>
          <w:rFonts w:ascii="Times New Roman" w:hAnsi="Times New Roman" w:cs="Times New Roman"/>
        </w:rPr>
        <w:t xml:space="preserve"> plaćanjima</w:t>
      </w:r>
      <w:r w:rsidR="00D331FA" w:rsidRPr="003E2BCB">
        <w:rPr>
          <w:rFonts w:ascii="Times New Roman" w:hAnsi="Times New Roman" w:cs="Times New Roman"/>
        </w:rPr>
        <w:t>)</w:t>
      </w:r>
      <w:r w:rsidRPr="003E2BCB">
        <w:rPr>
          <w:rFonts w:ascii="Times New Roman" w:hAnsi="Times New Roman" w:cs="Times New Roman"/>
        </w:rPr>
        <w:t>,</w:t>
      </w:r>
    </w:p>
    <w:p w:rsidR="00D331FA" w:rsidRPr="003E2BCB" w:rsidRDefault="00D331FA" w:rsidP="00DD2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>Statističke i administrativne izvore podata</w:t>
      </w:r>
      <w:r w:rsidR="00684785" w:rsidRPr="003E2BCB">
        <w:rPr>
          <w:rFonts w:ascii="Times New Roman" w:hAnsi="Times New Roman" w:cs="Times New Roman"/>
        </w:rPr>
        <w:t>ka (publikacije MMF-a</w:t>
      </w:r>
      <w:r w:rsidR="005F6C8D" w:rsidRPr="003E2BCB">
        <w:rPr>
          <w:rFonts w:ascii="Times New Roman" w:hAnsi="Times New Roman" w:cs="Times New Roman"/>
        </w:rPr>
        <w:t xml:space="preserve"> i</w:t>
      </w:r>
      <w:r w:rsidR="00DD259E" w:rsidRPr="003E2BCB">
        <w:rPr>
          <w:rFonts w:ascii="Times New Roman" w:hAnsi="Times New Roman" w:cs="Times New Roman"/>
        </w:rPr>
        <w:t xml:space="preserve"> Banke za međunarodna poravnanja)</w:t>
      </w:r>
      <w:r w:rsidR="00D1604A" w:rsidRPr="003E2BCB">
        <w:rPr>
          <w:rFonts w:ascii="Times New Roman" w:hAnsi="Times New Roman" w:cs="Times New Roman"/>
        </w:rPr>
        <w:t>,</w:t>
      </w:r>
      <w:r w:rsidRPr="003E2BCB">
        <w:rPr>
          <w:rFonts w:ascii="Times New Roman" w:hAnsi="Times New Roman" w:cs="Times New Roman"/>
        </w:rPr>
        <w:t xml:space="preserve"> te</w:t>
      </w:r>
    </w:p>
    <w:p w:rsidR="00D331FA" w:rsidRPr="003E2BCB" w:rsidRDefault="00D331FA" w:rsidP="007575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>Statistike kompilirane u CBBiH (statistika montetarnog i finansijskog sektora (</w:t>
      </w:r>
      <w:r w:rsidR="007575CE" w:rsidRPr="003E2BCB">
        <w:rPr>
          <w:rFonts w:ascii="Times New Roman" w:hAnsi="Times New Roman" w:cs="Times New Roman"/>
        </w:rPr>
        <w:t xml:space="preserve">u daljem tekstu </w:t>
      </w:r>
      <w:r w:rsidRPr="003E2BCB">
        <w:rPr>
          <w:rFonts w:ascii="Times New Roman" w:hAnsi="Times New Roman" w:cs="Times New Roman"/>
        </w:rPr>
        <w:t>MFS), statistika vladinih finansija</w:t>
      </w:r>
      <w:r w:rsidR="00684785" w:rsidRPr="003E2BCB">
        <w:rPr>
          <w:rFonts w:ascii="Times New Roman" w:hAnsi="Times New Roman" w:cs="Times New Roman"/>
        </w:rPr>
        <w:t xml:space="preserve"> (</w:t>
      </w:r>
      <w:r w:rsidR="007575CE" w:rsidRPr="003E2BCB">
        <w:rPr>
          <w:rFonts w:ascii="Times New Roman" w:hAnsi="Times New Roman" w:cs="Times New Roman"/>
        </w:rPr>
        <w:t xml:space="preserve">u daljem tekstu </w:t>
      </w:r>
      <w:r w:rsidR="00684785" w:rsidRPr="003E2BCB">
        <w:rPr>
          <w:rFonts w:ascii="Times New Roman" w:hAnsi="Times New Roman" w:cs="Times New Roman"/>
        </w:rPr>
        <w:t>GFFAS)</w:t>
      </w:r>
      <w:r w:rsidRPr="003E2BCB">
        <w:rPr>
          <w:rFonts w:ascii="Times New Roman" w:hAnsi="Times New Roman" w:cs="Times New Roman"/>
        </w:rPr>
        <w:t xml:space="preserve">, te podaci dobiveni od </w:t>
      </w:r>
      <w:r w:rsidR="00684785" w:rsidRPr="003E2BCB">
        <w:rPr>
          <w:rFonts w:ascii="Times New Roman" w:hAnsi="Times New Roman" w:cs="Times New Roman"/>
        </w:rPr>
        <w:t>Odjeljenja</w:t>
      </w:r>
      <w:r w:rsidR="000E3E46" w:rsidRPr="003E2BCB">
        <w:rPr>
          <w:rFonts w:ascii="Times New Roman" w:hAnsi="Times New Roman" w:cs="Times New Roman"/>
        </w:rPr>
        <w:t xml:space="preserve"> za bankarstvo, </w:t>
      </w:r>
      <w:r w:rsidR="00684785" w:rsidRPr="003E2BCB">
        <w:rPr>
          <w:rFonts w:ascii="Times New Roman" w:hAnsi="Times New Roman" w:cs="Times New Roman"/>
        </w:rPr>
        <w:t>Odjeljenja</w:t>
      </w:r>
      <w:r w:rsidR="000E3E46" w:rsidRPr="003E2BCB">
        <w:rPr>
          <w:rFonts w:ascii="Times New Roman" w:hAnsi="Times New Roman" w:cs="Times New Roman"/>
        </w:rPr>
        <w:t xml:space="preserve"> za trezor, </w:t>
      </w:r>
      <w:r w:rsidR="00684785" w:rsidRPr="003E2BCB">
        <w:rPr>
          <w:rFonts w:ascii="Times New Roman" w:hAnsi="Times New Roman" w:cs="Times New Roman"/>
        </w:rPr>
        <w:t>Odjeljenja za monitoring i analize</w:t>
      </w:r>
      <w:r w:rsidR="000E3E46" w:rsidRPr="003E2BCB">
        <w:rPr>
          <w:rFonts w:ascii="Times New Roman" w:hAnsi="Times New Roman" w:cs="Times New Roman"/>
        </w:rPr>
        <w:t xml:space="preserve">, </w:t>
      </w:r>
      <w:r w:rsidR="00684785" w:rsidRPr="003E2BCB">
        <w:rPr>
          <w:rFonts w:ascii="Times New Roman" w:hAnsi="Times New Roman" w:cs="Times New Roman"/>
        </w:rPr>
        <w:t>Odjeljenja</w:t>
      </w:r>
      <w:r w:rsidR="000E3E46" w:rsidRPr="003E2BCB">
        <w:rPr>
          <w:rFonts w:ascii="Times New Roman" w:hAnsi="Times New Roman" w:cs="Times New Roman"/>
        </w:rPr>
        <w:t xml:space="preserve"> za računovodstvo i finansije, te statistika platnog bilansa BiH)</w:t>
      </w:r>
      <w:r w:rsidR="00D1604A" w:rsidRPr="003E2BCB">
        <w:rPr>
          <w:rFonts w:ascii="Times New Roman" w:hAnsi="Times New Roman" w:cs="Times New Roman"/>
        </w:rPr>
        <w:t>.</w:t>
      </w:r>
    </w:p>
    <w:p w:rsidR="000E3E46" w:rsidRPr="003E2BCB" w:rsidRDefault="000E3E46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>Pri kompilaciji kvartalnog izvještaja IIP-a, podaci za prethodn</w:t>
      </w:r>
      <w:r w:rsidR="00F27F36" w:rsidRPr="003E2BCB">
        <w:rPr>
          <w:rFonts w:ascii="Times New Roman" w:hAnsi="Times New Roman" w:cs="Times New Roman"/>
        </w:rPr>
        <w:t>e</w:t>
      </w:r>
      <w:r w:rsidRPr="003E2BCB">
        <w:rPr>
          <w:rFonts w:ascii="Times New Roman" w:hAnsi="Times New Roman" w:cs="Times New Roman"/>
        </w:rPr>
        <w:t xml:space="preserve"> kvartal</w:t>
      </w:r>
      <w:r w:rsidR="00F27F36" w:rsidRPr="003E2BCB">
        <w:rPr>
          <w:rFonts w:ascii="Times New Roman" w:hAnsi="Times New Roman" w:cs="Times New Roman"/>
        </w:rPr>
        <w:t>e</w:t>
      </w:r>
      <w:r w:rsidRPr="003E2BCB">
        <w:rPr>
          <w:rFonts w:ascii="Times New Roman" w:hAnsi="Times New Roman" w:cs="Times New Roman"/>
        </w:rPr>
        <w:t xml:space="preserve"> tekuće godine se </w:t>
      </w:r>
      <w:r w:rsidR="00684785" w:rsidRPr="003E2BCB">
        <w:rPr>
          <w:rFonts w:ascii="Times New Roman" w:hAnsi="Times New Roman" w:cs="Times New Roman"/>
        </w:rPr>
        <w:t xml:space="preserve">takođe </w:t>
      </w:r>
      <w:r w:rsidRPr="003E2BCB">
        <w:rPr>
          <w:rFonts w:ascii="Times New Roman" w:hAnsi="Times New Roman" w:cs="Times New Roman"/>
        </w:rPr>
        <w:t xml:space="preserve">revidiraju, dok </w:t>
      </w:r>
      <w:r w:rsidR="00544E1F" w:rsidRPr="003E2BCB">
        <w:rPr>
          <w:rFonts w:ascii="Times New Roman" w:hAnsi="Times New Roman" w:cs="Times New Roman"/>
        </w:rPr>
        <w:t xml:space="preserve">se </w:t>
      </w:r>
      <w:r w:rsidRPr="003E2BCB">
        <w:rPr>
          <w:rFonts w:ascii="Times New Roman" w:hAnsi="Times New Roman" w:cs="Times New Roman"/>
        </w:rPr>
        <w:t>za</w:t>
      </w:r>
      <w:r w:rsidR="00684785" w:rsidRPr="003E2BCB">
        <w:rPr>
          <w:rFonts w:ascii="Times New Roman" w:hAnsi="Times New Roman" w:cs="Times New Roman"/>
        </w:rPr>
        <w:t>jedno sa</w:t>
      </w:r>
      <w:r w:rsidRPr="003E2BCB">
        <w:rPr>
          <w:rFonts w:ascii="Times New Roman" w:hAnsi="Times New Roman" w:cs="Times New Roman"/>
        </w:rPr>
        <w:t xml:space="preserve"> kompilacij</w:t>
      </w:r>
      <w:r w:rsidR="00684785" w:rsidRPr="003E2BCB">
        <w:rPr>
          <w:rFonts w:ascii="Times New Roman" w:hAnsi="Times New Roman" w:cs="Times New Roman"/>
        </w:rPr>
        <w:t>om</w:t>
      </w:r>
      <w:r w:rsidRPr="003E2BCB">
        <w:rPr>
          <w:rFonts w:ascii="Times New Roman" w:hAnsi="Times New Roman" w:cs="Times New Roman"/>
        </w:rPr>
        <w:t xml:space="preserve"> IIP-a za </w:t>
      </w:r>
      <w:r w:rsidR="00684785" w:rsidRPr="003E2BCB">
        <w:rPr>
          <w:rFonts w:ascii="Times New Roman" w:hAnsi="Times New Roman" w:cs="Times New Roman"/>
        </w:rPr>
        <w:t>drugi kvartal</w:t>
      </w:r>
      <w:r w:rsidRPr="003E2BCB">
        <w:rPr>
          <w:rFonts w:ascii="Times New Roman" w:hAnsi="Times New Roman" w:cs="Times New Roman"/>
        </w:rPr>
        <w:t xml:space="preserve"> tekuće godine</w:t>
      </w:r>
      <w:r w:rsidR="00544E1F" w:rsidRPr="003E2BCB">
        <w:rPr>
          <w:rFonts w:ascii="Times New Roman" w:hAnsi="Times New Roman" w:cs="Times New Roman"/>
        </w:rPr>
        <w:t xml:space="preserve"> revidiraju i </w:t>
      </w:r>
      <w:r w:rsidRPr="003E2BCB">
        <w:rPr>
          <w:rFonts w:ascii="Times New Roman" w:hAnsi="Times New Roman" w:cs="Times New Roman"/>
        </w:rPr>
        <w:t xml:space="preserve">kvartalni podaci za ukupno tri godine unazad. Revizije povezane s promjenama metodologije </w:t>
      </w:r>
      <w:r w:rsidR="00F27F36" w:rsidRPr="003E2BCB">
        <w:rPr>
          <w:rFonts w:ascii="Times New Roman" w:hAnsi="Times New Roman" w:cs="Times New Roman"/>
        </w:rPr>
        <w:t xml:space="preserve">kao </w:t>
      </w:r>
      <w:r w:rsidRPr="003E2BCB">
        <w:rPr>
          <w:rFonts w:ascii="Times New Roman" w:hAnsi="Times New Roman" w:cs="Times New Roman"/>
        </w:rPr>
        <w:t>i značajn</w:t>
      </w:r>
      <w:r w:rsidR="00F27F36" w:rsidRPr="003E2BCB">
        <w:rPr>
          <w:rFonts w:ascii="Times New Roman" w:hAnsi="Times New Roman" w:cs="Times New Roman"/>
        </w:rPr>
        <w:t>ij</w:t>
      </w:r>
      <w:r w:rsidRPr="003E2BCB">
        <w:rPr>
          <w:rFonts w:ascii="Times New Roman" w:hAnsi="Times New Roman" w:cs="Times New Roman"/>
        </w:rPr>
        <w:t>e revizije podataka su detaljno opisane.</w:t>
      </w:r>
    </w:p>
    <w:p w:rsidR="00283099" w:rsidRPr="003E2BCB" w:rsidRDefault="00283099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lastRenderedPageBreak/>
        <w:t xml:space="preserve">Izvještaji o međunarodnoj investicijskoj poziciji </w:t>
      </w:r>
      <w:r w:rsidR="00E82B88" w:rsidRPr="003E2BCB">
        <w:rPr>
          <w:rFonts w:ascii="Times New Roman" w:hAnsi="Times New Roman" w:cs="Times New Roman"/>
        </w:rPr>
        <w:t xml:space="preserve">za </w:t>
      </w:r>
      <w:r w:rsidRPr="003E2BCB">
        <w:rPr>
          <w:rFonts w:ascii="Times New Roman" w:hAnsi="Times New Roman" w:cs="Times New Roman"/>
        </w:rPr>
        <w:t>BiH se kompiliraju i diseminiraju na kvartalnoj osnovi.</w:t>
      </w:r>
      <w:r w:rsidR="00BD729E" w:rsidRPr="003E2BCB">
        <w:rPr>
          <w:rFonts w:ascii="Times New Roman" w:hAnsi="Times New Roman" w:cs="Times New Roman"/>
        </w:rPr>
        <w:t xml:space="preserve"> Rok za objavu izvještaja je kraj tekućeg za prethodni kvartal. Rokovi za objavu izvještaja su dostupni u kalendaru za objave statističkih podataka na web stranici Centralne banke BiH.</w:t>
      </w:r>
    </w:p>
    <w:p w:rsidR="00BD729E" w:rsidRPr="003E2BCB" w:rsidRDefault="00BD729E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 xml:space="preserve">Međunarodna investicijska pozicija se objavljuje u </w:t>
      </w:r>
      <w:r w:rsidR="00D1604A" w:rsidRPr="003E2BCB">
        <w:rPr>
          <w:rFonts w:ascii="Times New Roman" w:hAnsi="Times New Roman" w:cs="Times New Roman"/>
        </w:rPr>
        <w:t>bh.</w:t>
      </w:r>
      <w:r w:rsidRPr="003E2BCB">
        <w:rPr>
          <w:rFonts w:ascii="Times New Roman" w:hAnsi="Times New Roman" w:cs="Times New Roman"/>
        </w:rPr>
        <w:t xml:space="preserve"> valuti (konvertibilna marka) koristeći devizni kurs objavljen od strane Centralne banke BiH </w:t>
      </w:r>
      <w:r w:rsidR="00E82B88" w:rsidRPr="003E2BCB">
        <w:rPr>
          <w:rFonts w:ascii="Times New Roman" w:hAnsi="Times New Roman" w:cs="Times New Roman"/>
        </w:rPr>
        <w:t>z</w:t>
      </w:r>
      <w:r w:rsidRPr="003E2BCB">
        <w:rPr>
          <w:rFonts w:ascii="Times New Roman" w:hAnsi="Times New Roman" w:cs="Times New Roman"/>
        </w:rPr>
        <w:t>a odgovarajući datum. Pri kompilaciji IIP-a se koriste tržišne vrijednosti kad god je to moguće.</w:t>
      </w:r>
    </w:p>
    <w:p w:rsidR="00BD729E" w:rsidRPr="003E2BCB" w:rsidRDefault="00F57BEE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 xml:space="preserve">Trenutno se međunarodna investicijska pozicija </w:t>
      </w:r>
      <w:r w:rsidR="00E82B88" w:rsidRPr="003E2BCB">
        <w:rPr>
          <w:rFonts w:ascii="Times New Roman" w:hAnsi="Times New Roman" w:cs="Times New Roman"/>
        </w:rPr>
        <w:t xml:space="preserve">za BiH </w:t>
      </w:r>
      <w:r w:rsidRPr="003E2BCB">
        <w:rPr>
          <w:rFonts w:ascii="Times New Roman" w:hAnsi="Times New Roman" w:cs="Times New Roman"/>
        </w:rPr>
        <w:t xml:space="preserve">prikazuje </w:t>
      </w:r>
      <w:r w:rsidR="00E82B88" w:rsidRPr="003E2BCB">
        <w:rPr>
          <w:rFonts w:ascii="Times New Roman" w:hAnsi="Times New Roman" w:cs="Times New Roman"/>
        </w:rPr>
        <w:t>u odnosu na</w:t>
      </w:r>
      <w:r w:rsidRPr="003E2BCB">
        <w:rPr>
          <w:rFonts w:ascii="Times New Roman" w:hAnsi="Times New Roman" w:cs="Times New Roman"/>
        </w:rPr>
        <w:t xml:space="preserve"> ostat</w:t>
      </w:r>
      <w:r w:rsidR="00E82B88" w:rsidRPr="003E2BCB">
        <w:rPr>
          <w:rFonts w:ascii="Times New Roman" w:hAnsi="Times New Roman" w:cs="Times New Roman"/>
        </w:rPr>
        <w:t>a</w:t>
      </w:r>
      <w:r w:rsidRPr="003E2BCB">
        <w:rPr>
          <w:rFonts w:ascii="Times New Roman" w:hAnsi="Times New Roman" w:cs="Times New Roman"/>
        </w:rPr>
        <w:t>k svijeta, bez geografske distribucije.</w:t>
      </w:r>
    </w:p>
    <w:p w:rsidR="00EB6CF2" w:rsidRPr="003E2BCB" w:rsidRDefault="007633FA" w:rsidP="00A4385B">
      <w:pPr>
        <w:jc w:val="both"/>
        <w:rPr>
          <w:rFonts w:ascii="Times New Roman" w:hAnsi="Times New Roman" w:cs="Times New Roman"/>
          <w:b/>
          <w:bCs/>
        </w:rPr>
      </w:pPr>
      <w:r w:rsidRPr="003E2BCB">
        <w:rPr>
          <w:rFonts w:ascii="Times New Roman" w:hAnsi="Times New Roman" w:cs="Times New Roman"/>
          <w:b/>
          <w:bCs/>
        </w:rPr>
        <w:t xml:space="preserve">II </w:t>
      </w:r>
      <w:r w:rsidR="00EB6CF2" w:rsidRPr="003E2BCB">
        <w:rPr>
          <w:rFonts w:ascii="Times New Roman" w:hAnsi="Times New Roman" w:cs="Times New Roman"/>
          <w:b/>
          <w:bCs/>
        </w:rPr>
        <w:t>Stavke međunarodne investicijske pozicije</w:t>
      </w:r>
    </w:p>
    <w:p w:rsidR="00CA12C6" w:rsidRPr="003E2BCB" w:rsidRDefault="00CA12C6" w:rsidP="00A4385B">
      <w:pPr>
        <w:jc w:val="both"/>
        <w:rPr>
          <w:rFonts w:ascii="Times New Roman" w:hAnsi="Times New Roman" w:cs="Times New Roman"/>
          <w:b/>
          <w:bCs/>
        </w:rPr>
      </w:pPr>
      <w:r w:rsidRPr="003E2BCB">
        <w:rPr>
          <w:rFonts w:ascii="Times New Roman" w:hAnsi="Times New Roman" w:cs="Times New Roman"/>
          <w:b/>
          <w:bCs/>
        </w:rPr>
        <w:t>Direktne investicije</w:t>
      </w:r>
    </w:p>
    <w:p w:rsidR="00CA12C6" w:rsidRPr="003E2BCB" w:rsidRDefault="00600731" w:rsidP="00A4385B">
      <w:pPr>
        <w:jc w:val="both"/>
        <w:rPr>
          <w:rFonts w:ascii="Times New Roman" w:hAnsi="Times New Roman" w:cs="Times New Roman"/>
          <w:i/>
          <w:iCs/>
        </w:rPr>
      </w:pPr>
      <w:r w:rsidRPr="003E2BCB">
        <w:rPr>
          <w:rFonts w:ascii="Times New Roman" w:hAnsi="Times New Roman" w:cs="Times New Roman"/>
          <w:i/>
          <w:iCs/>
        </w:rPr>
        <w:t>Konceptualni okvir: Direktna investicija je kategorija prekogranične investicije povezane s rezidentom jedne ekonomije koji ima kontrolu ili značaj</w:t>
      </w:r>
      <w:r w:rsidR="007633FA" w:rsidRPr="003E2BCB">
        <w:rPr>
          <w:rFonts w:ascii="Times New Roman" w:hAnsi="Times New Roman" w:cs="Times New Roman"/>
          <w:i/>
          <w:iCs/>
        </w:rPr>
        <w:t>a</w:t>
      </w:r>
      <w:r w:rsidRPr="003E2BCB">
        <w:rPr>
          <w:rFonts w:ascii="Times New Roman" w:hAnsi="Times New Roman" w:cs="Times New Roman"/>
          <w:i/>
          <w:iCs/>
        </w:rPr>
        <w:t xml:space="preserve">n uticaj na upravljanje kompanijom koja je rezident </w:t>
      </w:r>
      <w:r w:rsidR="003F7E6E" w:rsidRPr="003E2BCB">
        <w:rPr>
          <w:rFonts w:ascii="Times New Roman" w:hAnsi="Times New Roman" w:cs="Times New Roman"/>
          <w:i/>
          <w:iCs/>
        </w:rPr>
        <w:t xml:space="preserve">neke druge ekonomije. </w:t>
      </w:r>
      <w:r w:rsidR="009978FA" w:rsidRPr="003E2BCB">
        <w:rPr>
          <w:rFonts w:ascii="Times New Roman" w:hAnsi="Times New Roman" w:cs="Times New Roman"/>
          <w:i/>
          <w:iCs/>
        </w:rPr>
        <w:t xml:space="preserve">Direktna investicija je </w:t>
      </w:r>
      <w:r w:rsidR="003F7E6E" w:rsidRPr="003E2BCB">
        <w:rPr>
          <w:rFonts w:ascii="Times New Roman" w:hAnsi="Times New Roman" w:cs="Times New Roman"/>
          <w:i/>
          <w:iCs/>
        </w:rPr>
        <w:t>vlasni</w:t>
      </w:r>
      <w:r w:rsidR="009978FA" w:rsidRPr="003E2BCB">
        <w:rPr>
          <w:rFonts w:ascii="Times New Roman" w:hAnsi="Times New Roman" w:cs="Times New Roman"/>
          <w:i/>
          <w:iCs/>
        </w:rPr>
        <w:t>čki</w:t>
      </w:r>
      <w:r w:rsidR="003F7E6E" w:rsidRPr="003E2BCB">
        <w:rPr>
          <w:rFonts w:ascii="Times New Roman" w:hAnsi="Times New Roman" w:cs="Times New Roman"/>
          <w:i/>
          <w:iCs/>
        </w:rPr>
        <w:t xml:space="preserve"> kapital </w:t>
      </w:r>
      <w:r w:rsidR="009978FA" w:rsidRPr="003E2BCB">
        <w:rPr>
          <w:rFonts w:ascii="Times New Roman" w:hAnsi="Times New Roman" w:cs="Times New Roman"/>
          <w:i/>
          <w:iCs/>
        </w:rPr>
        <w:t xml:space="preserve">koji </w:t>
      </w:r>
      <w:r w:rsidR="003F7E6E" w:rsidRPr="003E2BCB">
        <w:rPr>
          <w:rFonts w:ascii="Times New Roman" w:hAnsi="Times New Roman" w:cs="Times New Roman"/>
          <w:i/>
          <w:iCs/>
        </w:rPr>
        <w:t>daje pravo kontrole ili uticaja,</w:t>
      </w:r>
      <w:r w:rsidR="009978FA" w:rsidRPr="003E2BCB">
        <w:rPr>
          <w:rFonts w:ascii="Times New Roman" w:hAnsi="Times New Roman" w:cs="Times New Roman"/>
          <w:i/>
          <w:iCs/>
        </w:rPr>
        <w:t xml:space="preserve"> takođe</w:t>
      </w:r>
      <w:r w:rsidR="003F7E6E" w:rsidRPr="003E2BCB">
        <w:rPr>
          <w:rFonts w:ascii="Times New Roman" w:hAnsi="Times New Roman" w:cs="Times New Roman"/>
          <w:i/>
          <w:iCs/>
        </w:rPr>
        <w:t xml:space="preserve"> direktn</w:t>
      </w:r>
      <w:r w:rsidR="00701153" w:rsidRPr="003E2BCB">
        <w:rPr>
          <w:rFonts w:ascii="Times New Roman" w:hAnsi="Times New Roman" w:cs="Times New Roman"/>
          <w:i/>
          <w:iCs/>
        </w:rPr>
        <w:t>a</w:t>
      </w:r>
      <w:r w:rsidR="003F7E6E" w:rsidRPr="003E2BCB">
        <w:rPr>
          <w:rFonts w:ascii="Times New Roman" w:hAnsi="Times New Roman" w:cs="Times New Roman"/>
          <w:i/>
          <w:iCs/>
        </w:rPr>
        <w:t xml:space="preserve"> investicij</w:t>
      </w:r>
      <w:r w:rsidR="00701153" w:rsidRPr="003E2BCB">
        <w:rPr>
          <w:rFonts w:ascii="Times New Roman" w:hAnsi="Times New Roman" w:cs="Times New Roman"/>
          <w:i/>
          <w:iCs/>
        </w:rPr>
        <w:t>a</w:t>
      </w:r>
      <w:r w:rsidR="003F7E6E" w:rsidRPr="003E2BCB">
        <w:rPr>
          <w:rFonts w:ascii="Times New Roman" w:hAnsi="Times New Roman" w:cs="Times New Roman"/>
          <w:i/>
          <w:iCs/>
        </w:rPr>
        <w:t xml:space="preserve"> uključuj</w:t>
      </w:r>
      <w:r w:rsidR="00701153" w:rsidRPr="003E2BCB">
        <w:rPr>
          <w:rFonts w:ascii="Times New Roman" w:hAnsi="Times New Roman" w:cs="Times New Roman"/>
          <w:i/>
          <w:iCs/>
        </w:rPr>
        <w:t>e</w:t>
      </w:r>
      <w:r w:rsidR="009978FA" w:rsidRPr="003E2BCB">
        <w:rPr>
          <w:rFonts w:ascii="Times New Roman" w:hAnsi="Times New Roman" w:cs="Times New Roman"/>
          <w:i/>
          <w:iCs/>
        </w:rPr>
        <w:t xml:space="preserve"> i</w:t>
      </w:r>
      <w:r w:rsidR="003F7E6E" w:rsidRPr="003E2BCB">
        <w:rPr>
          <w:rFonts w:ascii="Times New Roman" w:hAnsi="Times New Roman" w:cs="Times New Roman"/>
          <w:i/>
          <w:iCs/>
        </w:rPr>
        <w:t xml:space="preserve"> investicije </w:t>
      </w:r>
      <w:r w:rsidR="009978FA" w:rsidRPr="003E2BCB">
        <w:rPr>
          <w:rFonts w:ascii="Times New Roman" w:hAnsi="Times New Roman" w:cs="Times New Roman"/>
          <w:i/>
          <w:iCs/>
        </w:rPr>
        <w:t>p</w:t>
      </w:r>
      <w:r w:rsidR="00701153" w:rsidRPr="003E2BCB">
        <w:rPr>
          <w:rFonts w:ascii="Times New Roman" w:hAnsi="Times New Roman" w:cs="Times New Roman"/>
          <w:i/>
          <w:iCs/>
        </w:rPr>
        <w:t>ovezane</w:t>
      </w:r>
      <w:r w:rsidR="003F7E6E" w:rsidRPr="003E2BCB">
        <w:rPr>
          <w:rFonts w:ascii="Times New Roman" w:hAnsi="Times New Roman" w:cs="Times New Roman"/>
          <w:i/>
          <w:iCs/>
        </w:rPr>
        <w:t xml:space="preserve"> </w:t>
      </w:r>
      <w:r w:rsidR="00701153" w:rsidRPr="003E2BCB">
        <w:rPr>
          <w:rFonts w:ascii="Times New Roman" w:hAnsi="Times New Roman" w:cs="Times New Roman"/>
          <w:i/>
          <w:iCs/>
        </w:rPr>
        <w:t>s</w:t>
      </w:r>
      <w:r w:rsidR="003F7E6E" w:rsidRPr="003E2BCB">
        <w:rPr>
          <w:rFonts w:ascii="Times New Roman" w:hAnsi="Times New Roman" w:cs="Times New Roman"/>
          <w:i/>
          <w:iCs/>
        </w:rPr>
        <w:t xml:space="preserve"> takv</w:t>
      </w:r>
      <w:r w:rsidR="00701153" w:rsidRPr="003E2BCB">
        <w:rPr>
          <w:rFonts w:ascii="Times New Roman" w:hAnsi="Times New Roman" w:cs="Times New Roman"/>
          <w:i/>
          <w:iCs/>
        </w:rPr>
        <w:t>im</w:t>
      </w:r>
      <w:r w:rsidR="003F7E6E" w:rsidRPr="003E2BCB">
        <w:rPr>
          <w:rFonts w:ascii="Times New Roman" w:hAnsi="Times New Roman" w:cs="Times New Roman"/>
          <w:i/>
          <w:iCs/>
        </w:rPr>
        <w:t xml:space="preserve"> odnos</w:t>
      </w:r>
      <w:r w:rsidR="00701153" w:rsidRPr="003E2BCB">
        <w:rPr>
          <w:rFonts w:ascii="Times New Roman" w:hAnsi="Times New Roman" w:cs="Times New Roman"/>
          <w:i/>
          <w:iCs/>
        </w:rPr>
        <w:t>om</w:t>
      </w:r>
      <w:r w:rsidR="003F7E6E" w:rsidRPr="003E2BCB">
        <w:rPr>
          <w:rFonts w:ascii="Times New Roman" w:hAnsi="Times New Roman" w:cs="Times New Roman"/>
          <w:i/>
          <w:iCs/>
        </w:rPr>
        <w:t>, uključujući investicije u kompanije na koje se ima indirektan uticaj ili kontrola, investicije u povezane kompanije, dug</w:t>
      </w:r>
      <w:r w:rsidR="009978FA" w:rsidRPr="003E2BCB">
        <w:rPr>
          <w:rFonts w:ascii="Times New Roman" w:hAnsi="Times New Roman" w:cs="Times New Roman"/>
          <w:i/>
          <w:iCs/>
        </w:rPr>
        <w:t xml:space="preserve"> te</w:t>
      </w:r>
      <w:r w:rsidR="003F7E6E" w:rsidRPr="003E2BCB">
        <w:rPr>
          <w:rFonts w:ascii="Times New Roman" w:hAnsi="Times New Roman" w:cs="Times New Roman"/>
          <w:i/>
          <w:iCs/>
        </w:rPr>
        <w:t xml:space="preserve"> povratno investiranje</w:t>
      </w:r>
      <w:r w:rsidR="00701153" w:rsidRPr="003E2BCB">
        <w:rPr>
          <w:rFonts w:ascii="Times New Roman" w:hAnsi="Times New Roman" w:cs="Times New Roman"/>
          <w:i/>
          <w:iCs/>
        </w:rPr>
        <w:t xml:space="preserve"> (investiranje u investitora)</w:t>
      </w:r>
      <w:r w:rsidR="003F7E6E" w:rsidRPr="003E2BCB">
        <w:rPr>
          <w:rFonts w:ascii="Times New Roman" w:hAnsi="Times New Roman" w:cs="Times New Roman"/>
          <w:i/>
          <w:iCs/>
        </w:rPr>
        <w:t>. Kontro</w:t>
      </w:r>
      <w:r w:rsidR="00A8224F" w:rsidRPr="003E2BCB">
        <w:rPr>
          <w:rFonts w:ascii="Times New Roman" w:hAnsi="Times New Roman" w:cs="Times New Roman"/>
          <w:i/>
          <w:iCs/>
        </w:rPr>
        <w:t>la ili uticaj mogu se postići di</w:t>
      </w:r>
      <w:r w:rsidR="003F7E6E" w:rsidRPr="003E2BCB">
        <w:rPr>
          <w:rFonts w:ascii="Times New Roman" w:hAnsi="Times New Roman" w:cs="Times New Roman"/>
          <w:i/>
          <w:iCs/>
        </w:rPr>
        <w:t>rektno</w:t>
      </w:r>
      <w:r w:rsidR="00A8224F" w:rsidRPr="003E2BCB">
        <w:rPr>
          <w:rFonts w:ascii="Times New Roman" w:hAnsi="Times New Roman" w:cs="Times New Roman"/>
          <w:i/>
          <w:iCs/>
        </w:rPr>
        <w:t xml:space="preserve"> kroz udio u vlasničkom kapitalu</w:t>
      </w:r>
      <w:r w:rsidR="003F7E6E" w:rsidRPr="003E2BCB">
        <w:rPr>
          <w:rFonts w:ascii="Times New Roman" w:hAnsi="Times New Roman" w:cs="Times New Roman"/>
          <w:i/>
          <w:iCs/>
        </w:rPr>
        <w:t xml:space="preserve"> koj</w:t>
      </w:r>
      <w:r w:rsidR="00A8224F" w:rsidRPr="003E2BCB">
        <w:rPr>
          <w:rFonts w:ascii="Times New Roman" w:hAnsi="Times New Roman" w:cs="Times New Roman"/>
          <w:i/>
          <w:iCs/>
        </w:rPr>
        <w:t>i</w:t>
      </w:r>
      <w:r w:rsidR="003F7E6E" w:rsidRPr="003E2BCB">
        <w:rPr>
          <w:rFonts w:ascii="Times New Roman" w:hAnsi="Times New Roman" w:cs="Times New Roman"/>
          <w:i/>
          <w:iCs/>
        </w:rPr>
        <w:t xml:space="preserve"> omogućava pravo glasa u kompaniji, ili indirektno, pravom glasa u drugoj kompaniji koja ima pravo glasa u posmatranoj kompaniji. Neposrednom </w:t>
      </w:r>
      <w:r w:rsidR="00F64D04" w:rsidRPr="003E2BCB">
        <w:rPr>
          <w:rFonts w:ascii="Times New Roman" w:hAnsi="Times New Roman" w:cs="Times New Roman"/>
          <w:i/>
          <w:iCs/>
        </w:rPr>
        <w:t xml:space="preserve">direktnom investicijom smatra se odnos u kojem direktni investitor </w:t>
      </w:r>
      <w:r w:rsidR="004E33E5" w:rsidRPr="003E2BCB">
        <w:rPr>
          <w:rFonts w:ascii="Times New Roman" w:hAnsi="Times New Roman" w:cs="Times New Roman"/>
          <w:i/>
          <w:iCs/>
        </w:rPr>
        <w:t xml:space="preserve">neposredno </w:t>
      </w:r>
      <w:r w:rsidR="00F64D04" w:rsidRPr="003E2BCB">
        <w:rPr>
          <w:rFonts w:ascii="Times New Roman" w:hAnsi="Times New Roman" w:cs="Times New Roman"/>
          <w:i/>
          <w:iCs/>
        </w:rPr>
        <w:t xml:space="preserve">posjeduje vlasnički kapital koji mu omogućava 10 ili više procenata prava na odlučivanje u kompaniji </w:t>
      </w:r>
      <w:r w:rsidR="004E33E5" w:rsidRPr="003E2BCB">
        <w:rPr>
          <w:rFonts w:ascii="Times New Roman" w:hAnsi="Times New Roman" w:cs="Times New Roman"/>
          <w:i/>
          <w:iCs/>
        </w:rPr>
        <w:t>s</w:t>
      </w:r>
      <w:r w:rsidR="00F64D04" w:rsidRPr="003E2BCB">
        <w:rPr>
          <w:rFonts w:ascii="Times New Roman" w:hAnsi="Times New Roman" w:cs="Times New Roman"/>
          <w:i/>
          <w:iCs/>
        </w:rPr>
        <w:t xml:space="preserve"> direktn</w:t>
      </w:r>
      <w:r w:rsidR="004E33E5" w:rsidRPr="003E2BCB">
        <w:rPr>
          <w:rFonts w:ascii="Times New Roman" w:hAnsi="Times New Roman" w:cs="Times New Roman"/>
          <w:i/>
          <w:iCs/>
        </w:rPr>
        <w:t>om</w:t>
      </w:r>
      <w:r w:rsidR="00F64D04" w:rsidRPr="003E2BCB">
        <w:rPr>
          <w:rFonts w:ascii="Times New Roman" w:hAnsi="Times New Roman" w:cs="Times New Roman"/>
          <w:i/>
          <w:iCs/>
        </w:rPr>
        <w:t xml:space="preserve"> investicij</w:t>
      </w:r>
      <w:r w:rsidR="004E33E5" w:rsidRPr="003E2BCB">
        <w:rPr>
          <w:rFonts w:ascii="Times New Roman" w:hAnsi="Times New Roman" w:cs="Times New Roman"/>
          <w:i/>
          <w:iCs/>
        </w:rPr>
        <w:t>om</w:t>
      </w:r>
      <w:r w:rsidR="00F64D04" w:rsidRPr="003E2BCB">
        <w:rPr>
          <w:rFonts w:ascii="Times New Roman" w:hAnsi="Times New Roman" w:cs="Times New Roman"/>
          <w:i/>
          <w:iCs/>
        </w:rPr>
        <w:t>.</w:t>
      </w:r>
      <w:r w:rsidR="004E33E5" w:rsidRPr="003E2BCB">
        <w:rPr>
          <w:rFonts w:ascii="Times New Roman" w:hAnsi="Times New Roman" w:cs="Times New Roman"/>
          <w:i/>
          <w:iCs/>
        </w:rPr>
        <w:t xml:space="preserve"> Posredni odnos direktne investicije nastaje kroz vlasništvo nad pravom na odlučivanje </w:t>
      </w:r>
      <w:r w:rsidR="00F51A35" w:rsidRPr="003E2BCB">
        <w:rPr>
          <w:rFonts w:ascii="Times New Roman" w:hAnsi="Times New Roman" w:cs="Times New Roman"/>
          <w:i/>
          <w:iCs/>
        </w:rPr>
        <w:t xml:space="preserve">u jednoj kompaniji s direktnom investicijom koja posjeduje pravo na odlučivanje u nekoj drugoj kompaniji ili kompanijama. </w:t>
      </w:r>
      <w:r w:rsidR="003075D0" w:rsidRPr="003E2BCB">
        <w:rPr>
          <w:rFonts w:ascii="Times New Roman" w:hAnsi="Times New Roman" w:cs="Times New Roman"/>
          <w:i/>
          <w:iCs/>
        </w:rPr>
        <w:t xml:space="preserve">Direktna investicija obuhvata većinu finansijskih transakcija i </w:t>
      </w:r>
      <w:r w:rsidR="00174014" w:rsidRPr="003E2BCB">
        <w:rPr>
          <w:rFonts w:ascii="Times New Roman" w:hAnsi="Times New Roman" w:cs="Times New Roman"/>
          <w:i/>
          <w:iCs/>
        </w:rPr>
        <w:t>stanja</w:t>
      </w:r>
      <w:r w:rsidR="003075D0" w:rsidRPr="003E2BCB">
        <w:rPr>
          <w:rFonts w:ascii="Times New Roman" w:hAnsi="Times New Roman" w:cs="Times New Roman"/>
          <w:i/>
          <w:iCs/>
        </w:rPr>
        <w:t xml:space="preserve"> između povezanih rezidenata iz različitih ekonomija. Standardne komponente direktnih investicija su vlasnički kapital</w:t>
      </w:r>
      <w:r w:rsidR="0021741C" w:rsidRPr="003E2BCB">
        <w:rPr>
          <w:rFonts w:ascii="Times New Roman" w:hAnsi="Times New Roman" w:cs="Times New Roman"/>
          <w:i/>
          <w:iCs/>
        </w:rPr>
        <w:t xml:space="preserve"> i</w:t>
      </w:r>
      <w:r w:rsidR="00002F78" w:rsidRPr="003E2BCB">
        <w:rPr>
          <w:rFonts w:ascii="Times New Roman" w:hAnsi="Times New Roman" w:cs="Times New Roman"/>
          <w:i/>
          <w:iCs/>
        </w:rPr>
        <w:t xml:space="preserve"> dionice</w:t>
      </w:r>
      <w:r w:rsidR="0021741C" w:rsidRPr="003E2BCB">
        <w:rPr>
          <w:rFonts w:ascii="Times New Roman" w:hAnsi="Times New Roman" w:cs="Times New Roman"/>
          <w:i/>
          <w:iCs/>
        </w:rPr>
        <w:t xml:space="preserve"> investicijskih fondova te</w:t>
      </w:r>
      <w:r w:rsidR="003075D0" w:rsidRPr="003E2BCB">
        <w:rPr>
          <w:rFonts w:ascii="Times New Roman" w:hAnsi="Times New Roman" w:cs="Times New Roman"/>
          <w:i/>
          <w:iCs/>
        </w:rPr>
        <w:t xml:space="preserve"> </w:t>
      </w:r>
      <w:r w:rsidR="00002F78" w:rsidRPr="003E2BCB">
        <w:rPr>
          <w:rFonts w:ascii="Times New Roman" w:hAnsi="Times New Roman" w:cs="Times New Roman"/>
          <w:i/>
          <w:iCs/>
        </w:rPr>
        <w:t>dužnički in</w:t>
      </w:r>
      <w:r w:rsidR="00F76593" w:rsidRPr="003E2BCB">
        <w:rPr>
          <w:rFonts w:ascii="Times New Roman" w:hAnsi="Times New Roman" w:cs="Times New Roman"/>
          <w:i/>
          <w:iCs/>
        </w:rPr>
        <w:t>s</w:t>
      </w:r>
      <w:r w:rsidR="00002F78" w:rsidRPr="003E2BCB">
        <w:rPr>
          <w:rFonts w:ascii="Times New Roman" w:hAnsi="Times New Roman" w:cs="Times New Roman"/>
          <w:i/>
          <w:iCs/>
        </w:rPr>
        <w:t>trumenti. Za razliku od platnog bilansa</w:t>
      </w:r>
      <w:r w:rsidR="00C90083" w:rsidRPr="003E2BCB">
        <w:rPr>
          <w:rFonts w:ascii="Times New Roman" w:hAnsi="Times New Roman" w:cs="Times New Roman"/>
          <w:i/>
          <w:iCs/>
        </w:rPr>
        <w:t>,</w:t>
      </w:r>
      <w:r w:rsidR="00002F78" w:rsidRPr="003E2BCB">
        <w:rPr>
          <w:rFonts w:ascii="Times New Roman" w:hAnsi="Times New Roman" w:cs="Times New Roman"/>
          <w:i/>
          <w:iCs/>
        </w:rPr>
        <w:t xml:space="preserve"> u kojem se reinvestirana zarada vodi kao posebna stavka finansijskog računa, u IIP</w:t>
      </w:r>
      <w:r w:rsidR="00C90083" w:rsidRPr="003E2BCB">
        <w:rPr>
          <w:rFonts w:ascii="Times New Roman" w:hAnsi="Times New Roman" w:cs="Times New Roman"/>
          <w:i/>
          <w:iCs/>
        </w:rPr>
        <w:t xml:space="preserve"> izvještaju</w:t>
      </w:r>
      <w:r w:rsidR="00002F78" w:rsidRPr="003E2BCB">
        <w:rPr>
          <w:rFonts w:ascii="Times New Roman" w:hAnsi="Times New Roman" w:cs="Times New Roman"/>
          <w:i/>
          <w:iCs/>
        </w:rPr>
        <w:t xml:space="preserve"> reinvestirana zarada </w:t>
      </w:r>
      <w:r w:rsidR="00C90083" w:rsidRPr="003E2BCB">
        <w:rPr>
          <w:rFonts w:ascii="Times New Roman" w:hAnsi="Times New Roman" w:cs="Times New Roman"/>
          <w:i/>
          <w:iCs/>
        </w:rPr>
        <w:t>j</w:t>
      </w:r>
      <w:r w:rsidR="00002F78" w:rsidRPr="003E2BCB">
        <w:rPr>
          <w:rFonts w:ascii="Times New Roman" w:hAnsi="Times New Roman" w:cs="Times New Roman"/>
          <w:i/>
          <w:iCs/>
        </w:rPr>
        <w:t xml:space="preserve">e </w:t>
      </w:r>
      <w:r w:rsidR="00C90083" w:rsidRPr="003E2BCB">
        <w:rPr>
          <w:rFonts w:ascii="Times New Roman" w:hAnsi="Times New Roman" w:cs="Times New Roman"/>
          <w:i/>
          <w:iCs/>
        </w:rPr>
        <w:t xml:space="preserve">sadržana u ukupnom stanju </w:t>
      </w:r>
      <w:r w:rsidR="00002F78" w:rsidRPr="003E2BCB">
        <w:rPr>
          <w:rFonts w:ascii="Times New Roman" w:hAnsi="Times New Roman" w:cs="Times New Roman"/>
          <w:i/>
          <w:iCs/>
        </w:rPr>
        <w:t xml:space="preserve"> vlasničko</w:t>
      </w:r>
      <w:r w:rsidR="00C90083" w:rsidRPr="003E2BCB">
        <w:rPr>
          <w:rFonts w:ascii="Times New Roman" w:hAnsi="Times New Roman" w:cs="Times New Roman"/>
          <w:i/>
          <w:iCs/>
        </w:rPr>
        <w:t>g</w:t>
      </w:r>
      <w:r w:rsidR="00002F78" w:rsidRPr="003E2BCB">
        <w:rPr>
          <w:rFonts w:ascii="Times New Roman" w:hAnsi="Times New Roman" w:cs="Times New Roman"/>
          <w:i/>
          <w:iCs/>
        </w:rPr>
        <w:t xml:space="preserve"> kapital</w:t>
      </w:r>
      <w:r w:rsidR="00C90083" w:rsidRPr="003E2BCB">
        <w:rPr>
          <w:rFonts w:ascii="Times New Roman" w:hAnsi="Times New Roman" w:cs="Times New Roman"/>
          <w:i/>
          <w:iCs/>
        </w:rPr>
        <w:t>a</w:t>
      </w:r>
      <w:r w:rsidR="00002F78" w:rsidRPr="003E2BCB">
        <w:rPr>
          <w:rFonts w:ascii="Times New Roman" w:hAnsi="Times New Roman" w:cs="Times New Roman"/>
          <w:i/>
          <w:iCs/>
        </w:rPr>
        <w:t xml:space="preserve">. </w:t>
      </w:r>
      <w:r w:rsidR="00A0510D" w:rsidRPr="003E2BCB">
        <w:rPr>
          <w:rFonts w:ascii="Times New Roman" w:hAnsi="Times New Roman" w:cs="Times New Roman"/>
          <w:i/>
          <w:iCs/>
        </w:rPr>
        <w:t xml:space="preserve">Reinvestirana zarada povezana s direktnim investicijama predstavlja dio profita kompanije koji nije distribuiran. Reinvestirana zarada koja nastaje na osnovu </w:t>
      </w:r>
      <w:r w:rsidR="00C90083" w:rsidRPr="003E2BCB">
        <w:rPr>
          <w:rFonts w:ascii="Times New Roman" w:hAnsi="Times New Roman" w:cs="Times New Roman"/>
          <w:i/>
          <w:iCs/>
        </w:rPr>
        <w:t xml:space="preserve">vlasničkog kapitala direktnog investitora u kompaniji s njegovom direktnom investicijom </w:t>
      </w:r>
      <w:r w:rsidR="004025D6" w:rsidRPr="003E2BCB">
        <w:rPr>
          <w:rFonts w:ascii="Times New Roman" w:hAnsi="Times New Roman" w:cs="Times New Roman"/>
          <w:i/>
          <w:iCs/>
        </w:rPr>
        <w:t xml:space="preserve">se bilježi kao imputirana transakcija </w:t>
      </w:r>
      <w:r w:rsidR="00C90083" w:rsidRPr="003E2BCB">
        <w:rPr>
          <w:rFonts w:ascii="Times New Roman" w:hAnsi="Times New Roman" w:cs="Times New Roman"/>
          <w:i/>
          <w:iCs/>
        </w:rPr>
        <w:t>u</w:t>
      </w:r>
      <w:r w:rsidR="004025D6" w:rsidRPr="003E2BCB">
        <w:rPr>
          <w:rFonts w:ascii="Times New Roman" w:hAnsi="Times New Roman" w:cs="Times New Roman"/>
          <w:i/>
          <w:iCs/>
        </w:rPr>
        <w:t xml:space="preserve"> finansijskom računu.</w:t>
      </w:r>
      <w:r w:rsidR="00C90083" w:rsidRPr="003E2BCB">
        <w:rPr>
          <w:rFonts w:ascii="Times New Roman" w:hAnsi="Times New Roman" w:cs="Times New Roman"/>
          <w:i/>
          <w:iCs/>
        </w:rPr>
        <w:t xml:space="preserve"> </w:t>
      </w:r>
      <w:r w:rsidR="004025D6" w:rsidRPr="003E2BCB">
        <w:rPr>
          <w:rFonts w:ascii="Times New Roman" w:hAnsi="Times New Roman" w:cs="Times New Roman"/>
          <w:i/>
          <w:iCs/>
        </w:rPr>
        <w:t xml:space="preserve"> Reinvestirana zarada može biti i negativna u nekim slučajevima, na primjer, u slučaju kada je kompanija s di</w:t>
      </w:r>
      <w:r w:rsidR="000F2321" w:rsidRPr="003E2BCB">
        <w:rPr>
          <w:rFonts w:ascii="Times New Roman" w:hAnsi="Times New Roman" w:cs="Times New Roman"/>
          <w:i/>
          <w:iCs/>
        </w:rPr>
        <w:t>r</w:t>
      </w:r>
      <w:r w:rsidR="004025D6" w:rsidRPr="003E2BCB">
        <w:rPr>
          <w:rFonts w:ascii="Times New Roman" w:hAnsi="Times New Roman" w:cs="Times New Roman"/>
          <w:i/>
          <w:iCs/>
        </w:rPr>
        <w:t xml:space="preserve">ektnom investicijom poslovala s gubitkom ili ako je iznos plaćenih dividendi u određenom periodu veći od neto dobiti za taj period. Pozitivna reinvestirana zarada se tretira kao </w:t>
      </w:r>
      <w:r w:rsidR="00DA6B5A" w:rsidRPr="003E2BCB">
        <w:rPr>
          <w:rFonts w:ascii="Times New Roman" w:hAnsi="Times New Roman" w:cs="Times New Roman"/>
          <w:i/>
          <w:iCs/>
        </w:rPr>
        <w:t xml:space="preserve">finansijska </w:t>
      </w:r>
      <w:r w:rsidR="004025D6" w:rsidRPr="003E2BCB">
        <w:rPr>
          <w:rFonts w:ascii="Times New Roman" w:hAnsi="Times New Roman" w:cs="Times New Roman"/>
          <w:i/>
          <w:iCs/>
        </w:rPr>
        <w:t>injekcija</w:t>
      </w:r>
      <w:r w:rsidR="00DA6B5A" w:rsidRPr="003E2BCB">
        <w:rPr>
          <w:rFonts w:ascii="Times New Roman" w:hAnsi="Times New Roman" w:cs="Times New Roman"/>
          <w:i/>
          <w:iCs/>
        </w:rPr>
        <w:t xml:space="preserve"> investitora u</w:t>
      </w:r>
      <w:r w:rsidR="004025D6" w:rsidRPr="003E2BCB">
        <w:rPr>
          <w:rFonts w:ascii="Times New Roman" w:hAnsi="Times New Roman" w:cs="Times New Roman"/>
          <w:i/>
          <w:iCs/>
        </w:rPr>
        <w:t xml:space="preserve"> vlasničk</w:t>
      </w:r>
      <w:r w:rsidR="00DA6B5A" w:rsidRPr="003E2BCB">
        <w:rPr>
          <w:rFonts w:ascii="Times New Roman" w:hAnsi="Times New Roman" w:cs="Times New Roman"/>
          <w:i/>
          <w:iCs/>
        </w:rPr>
        <w:t>i</w:t>
      </w:r>
      <w:r w:rsidR="004025D6" w:rsidRPr="003E2BCB">
        <w:rPr>
          <w:rFonts w:ascii="Times New Roman" w:hAnsi="Times New Roman" w:cs="Times New Roman"/>
          <w:i/>
          <w:iCs/>
        </w:rPr>
        <w:t xml:space="preserve"> kapital </w:t>
      </w:r>
      <w:r w:rsidR="00DA6B5A" w:rsidRPr="003E2BCB">
        <w:rPr>
          <w:rFonts w:ascii="Times New Roman" w:hAnsi="Times New Roman" w:cs="Times New Roman"/>
          <w:i/>
          <w:iCs/>
        </w:rPr>
        <w:t>u</w:t>
      </w:r>
      <w:r w:rsidR="004025D6" w:rsidRPr="003E2BCB">
        <w:rPr>
          <w:rFonts w:ascii="Times New Roman" w:hAnsi="Times New Roman" w:cs="Times New Roman"/>
          <w:i/>
          <w:iCs/>
        </w:rPr>
        <w:t xml:space="preserve"> kompaniju s direktnom investicijom, a negativna reinvestirana zarada se tretira kao povlačenje vlasničkog kapitala.</w:t>
      </w:r>
    </w:p>
    <w:p w:rsidR="00F97DED" w:rsidRPr="003E2BCB" w:rsidRDefault="00F97DED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>Praksa kompilacije u CBB</w:t>
      </w:r>
      <w:r w:rsidR="000F2321" w:rsidRPr="003E2BCB">
        <w:rPr>
          <w:rFonts w:ascii="Times New Roman" w:hAnsi="Times New Roman" w:cs="Times New Roman"/>
        </w:rPr>
        <w:t>i</w:t>
      </w:r>
      <w:r w:rsidRPr="003E2BCB">
        <w:rPr>
          <w:rFonts w:ascii="Times New Roman" w:hAnsi="Times New Roman" w:cs="Times New Roman"/>
        </w:rPr>
        <w:t>H: Od 2004. godine CBBiH redovno provodi kvartalno (na bazi uzorka) i godišnje (potp</w:t>
      </w:r>
      <w:r w:rsidR="00F76593" w:rsidRPr="003E2BCB">
        <w:rPr>
          <w:rFonts w:ascii="Times New Roman" w:hAnsi="Times New Roman" w:cs="Times New Roman"/>
        </w:rPr>
        <w:t>uni obuhvat kompanija s direktni</w:t>
      </w:r>
      <w:r w:rsidRPr="003E2BCB">
        <w:rPr>
          <w:rFonts w:ascii="Times New Roman" w:hAnsi="Times New Roman" w:cs="Times New Roman"/>
        </w:rPr>
        <w:t>m investicij</w:t>
      </w:r>
      <w:r w:rsidR="00F76593" w:rsidRPr="003E2BCB">
        <w:rPr>
          <w:rFonts w:ascii="Times New Roman" w:hAnsi="Times New Roman" w:cs="Times New Roman"/>
        </w:rPr>
        <w:t>ama</w:t>
      </w:r>
      <w:r w:rsidRPr="003E2BCB">
        <w:rPr>
          <w:rFonts w:ascii="Times New Roman" w:hAnsi="Times New Roman" w:cs="Times New Roman"/>
        </w:rPr>
        <w:t xml:space="preserve"> već</w:t>
      </w:r>
      <w:r w:rsidR="00F76593" w:rsidRPr="003E2BCB">
        <w:rPr>
          <w:rFonts w:ascii="Times New Roman" w:hAnsi="Times New Roman" w:cs="Times New Roman"/>
        </w:rPr>
        <w:t>i</w:t>
      </w:r>
      <w:r w:rsidR="00DA1BE5" w:rsidRPr="003E2BCB">
        <w:rPr>
          <w:rFonts w:ascii="Times New Roman" w:hAnsi="Times New Roman" w:cs="Times New Roman"/>
        </w:rPr>
        <w:t>m</w:t>
      </w:r>
      <w:r w:rsidRPr="003E2BCB">
        <w:rPr>
          <w:rFonts w:ascii="Times New Roman" w:hAnsi="Times New Roman" w:cs="Times New Roman"/>
        </w:rPr>
        <w:t xml:space="preserve"> od praga </w:t>
      </w:r>
      <w:r w:rsidR="00DA1BE5" w:rsidRPr="003E2BCB">
        <w:rPr>
          <w:rFonts w:ascii="Times New Roman" w:hAnsi="Times New Roman" w:cs="Times New Roman"/>
        </w:rPr>
        <w:t xml:space="preserve">u iznosu </w:t>
      </w:r>
      <w:r w:rsidRPr="003E2BCB">
        <w:rPr>
          <w:rFonts w:ascii="Times New Roman" w:hAnsi="Times New Roman" w:cs="Times New Roman"/>
        </w:rPr>
        <w:t>od 100.000 KM)</w:t>
      </w:r>
      <w:r w:rsidR="00DA1BE5" w:rsidRPr="003E2BCB">
        <w:rPr>
          <w:rFonts w:ascii="Times New Roman" w:hAnsi="Times New Roman" w:cs="Times New Roman"/>
        </w:rPr>
        <w:t xml:space="preserve"> direktno istraživanje o direktnim investicijama u BiH</w:t>
      </w:r>
      <w:r w:rsidRPr="003E2BCB">
        <w:rPr>
          <w:rFonts w:ascii="Times New Roman" w:hAnsi="Times New Roman" w:cs="Times New Roman"/>
        </w:rPr>
        <w:t xml:space="preserve">. Istraživanje uključuje finansijska i nefinansijska preduzeća koja imaju, ili se pretpostavlja da imaju, direktne investicije iz inostranstva, koja investiraju u inostranstvo ili posuđuju sredstva iz stranih država. Za kompanije s direktnim investicijama ispod </w:t>
      </w:r>
      <w:r w:rsidR="00DA1BE5" w:rsidRPr="003E2BCB">
        <w:rPr>
          <w:rFonts w:ascii="Times New Roman" w:hAnsi="Times New Roman" w:cs="Times New Roman"/>
        </w:rPr>
        <w:t>s</w:t>
      </w:r>
      <w:r w:rsidRPr="003E2BCB">
        <w:rPr>
          <w:rFonts w:ascii="Times New Roman" w:hAnsi="Times New Roman" w:cs="Times New Roman"/>
        </w:rPr>
        <w:t>pomenutog praga, CBBiH radi procjene direktnih investicija na bazi podataka o registrovanom inostranom kapitalu u BiH</w:t>
      </w:r>
      <w:r w:rsidR="00DA1BE5" w:rsidRPr="003E2BCB">
        <w:rPr>
          <w:rFonts w:ascii="Times New Roman" w:hAnsi="Times New Roman" w:cs="Times New Roman"/>
        </w:rPr>
        <w:t xml:space="preserve"> kojima raspolažu sudovi</w:t>
      </w:r>
      <w:r w:rsidRPr="003E2BCB">
        <w:rPr>
          <w:rFonts w:ascii="Times New Roman" w:hAnsi="Times New Roman" w:cs="Times New Roman"/>
        </w:rPr>
        <w:t>.</w:t>
      </w:r>
    </w:p>
    <w:p w:rsidR="00402B99" w:rsidRPr="003E2BCB" w:rsidRDefault="00F97DED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 xml:space="preserve">Za potrebe kompilacije kvartalnog IIP-a, podaci </w:t>
      </w:r>
      <w:r w:rsidR="00DA1BE5" w:rsidRPr="003E2BCB">
        <w:rPr>
          <w:rFonts w:ascii="Times New Roman" w:hAnsi="Times New Roman" w:cs="Times New Roman"/>
        </w:rPr>
        <w:t xml:space="preserve">o </w:t>
      </w:r>
      <w:r w:rsidR="00803D95" w:rsidRPr="003E2BCB">
        <w:rPr>
          <w:rFonts w:ascii="Times New Roman" w:hAnsi="Times New Roman" w:cs="Times New Roman"/>
        </w:rPr>
        <w:t>komercijalnim bankama</w:t>
      </w:r>
      <w:r w:rsidR="00DA1BE5" w:rsidRPr="003E2BCB">
        <w:rPr>
          <w:rFonts w:ascii="Times New Roman" w:hAnsi="Times New Roman" w:cs="Times New Roman"/>
        </w:rPr>
        <w:t xml:space="preserve"> (</w:t>
      </w:r>
      <w:r w:rsidR="007575CE" w:rsidRPr="003E2BCB">
        <w:rPr>
          <w:rFonts w:ascii="Times New Roman" w:hAnsi="Times New Roman" w:cs="Times New Roman"/>
        </w:rPr>
        <w:t xml:space="preserve">u daljem tekstu </w:t>
      </w:r>
      <w:r w:rsidR="00DA1BE5" w:rsidRPr="003E2BCB">
        <w:rPr>
          <w:rFonts w:ascii="Times New Roman" w:hAnsi="Times New Roman" w:cs="Times New Roman"/>
        </w:rPr>
        <w:t>DTC)</w:t>
      </w:r>
      <w:r w:rsidRPr="003E2BCB">
        <w:rPr>
          <w:rFonts w:ascii="Times New Roman" w:hAnsi="Times New Roman" w:cs="Times New Roman"/>
        </w:rPr>
        <w:t xml:space="preserve"> i ostali</w:t>
      </w:r>
      <w:r w:rsidR="00DA1BE5" w:rsidRPr="003E2BCB">
        <w:rPr>
          <w:rFonts w:ascii="Times New Roman" w:hAnsi="Times New Roman" w:cs="Times New Roman"/>
        </w:rPr>
        <w:t>m</w:t>
      </w:r>
      <w:r w:rsidRPr="003E2BCB">
        <w:rPr>
          <w:rFonts w:ascii="Times New Roman" w:hAnsi="Times New Roman" w:cs="Times New Roman"/>
        </w:rPr>
        <w:t xml:space="preserve"> </w:t>
      </w:r>
      <w:r w:rsidR="00F40D83" w:rsidRPr="003E2BCB">
        <w:rPr>
          <w:rFonts w:ascii="Times New Roman" w:hAnsi="Times New Roman" w:cs="Times New Roman"/>
        </w:rPr>
        <w:t>finansijski</w:t>
      </w:r>
      <w:r w:rsidR="00DA1BE5" w:rsidRPr="003E2BCB">
        <w:rPr>
          <w:rFonts w:ascii="Times New Roman" w:hAnsi="Times New Roman" w:cs="Times New Roman"/>
        </w:rPr>
        <w:t>m</w:t>
      </w:r>
      <w:r w:rsidR="00F40D83" w:rsidRPr="003E2BCB">
        <w:rPr>
          <w:rFonts w:ascii="Times New Roman" w:hAnsi="Times New Roman" w:cs="Times New Roman"/>
        </w:rPr>
        <w:t xml:space="preserve"> </w:t>
      </w:r>
      <w:r w:rsidR="00DA1BE5" w:rsidRPr="003E2BCB">
        <w:rPr>
          <w:rFonts w:ascii="Times New Roman" w:hAnsi="Times New Roman" w:cs="Times New Roman"/>
        </w:rPr>
        <w:t>institucijama</w:t>
      </w:r>
      <w:r w:rsidR="00F40D83" w:rsidRPr="003E2BCB">
        <w:rPr>
          <w:rFonts w:ascii="Times New Roman" w:hAnsi="Times New Roman" w:cs="Times New Roman"/>
        </w:rPr>
        <w:t xml:space="preserve"> se prikupljaju putem redovnog kvartalnog istraživanja o direktnim </w:t>
      </w:r>
      <w:r w:rsidR="00F40D83" w:rsidRPr="003E2BCB">
        <w:rPr>
          <w:rFonts w:ascii="Times New Roman" w:hAnsi="Times New Roman" w:cs="Times New Roman"/>
        </w:rPr>
        <w:lastRenderedPageBreak/>
        <w:t xml:space="preserve">investicijama. Za nefinansijske korporacije </w:t>
      </w:r>
      <w:r w:rsidR="00320A49" w:rsidRPr="003E2BCB">
        <w:rPr>
          <w:rFonts w:ascii="Times New Roman" w:hAnsi="Times New Roman" w:cs="Times New Roman"/>
        </w:rPr>
        <w:t>podaci dobiveni</w:t>
      </w:r>
      <w:r w:rsidR="00F40D83" w:rsidRPr="003E2BCB">
        <w:rPr>
          <w:rFonts w:ascii="Times New Roman" w:hAnsi="Times New Roman" w:cs="Times New Roman"/>
        </w:rPr>
        <w:t xml:space="preserve"> iz godišnjeg istraživanja</w:t>
      </w:r>
      <w:r w:rsidR="00320A49" w:rsidRPr="003E2BCB">
        <w:rPr>
          <w:rFonts w:ascii="Times New Roman" w:hAnsi="Times New Roman" w:cs="Times New Roman"/>
        </w:rPr>
        <w:t xml:space="preserve"> se koriste</w:t>
      </w:r>
      <w:r w:rsidR="00F40D83" w:rsidRPr="003E2BCB">
        <w:rPr>
          <w:rFonts w:ascii="Times New Roman" w:hAnsi="Times New Roman" w:cs="Times New Roman"/>
        </w:rPr>
        <w:t xml:space="preserve"> za kvartalne procjene.</w:t>
      </w:r>
      <w:r w:rsidR="00352318" w:rsidRPr="003E2BCB">
        <w:rPr>
          <w:rFonts w:ascii="Times New Roman" w:hAnsi="Times New Roman" w:cs="Times New Roman"/>
        </w:rPr>
        <w:t xml:space="preserve"> </w:t>
      </w:r>
      <w:r w:rsidR="00F76593" w:rsidRPr="003E2BCB">
        <w:rPr>
          <w:rFonts w:ascii="Times New Roman" w:hAnsi="Times New Roman" w:cs="Times New Roman"/>
        </w:rPr>
        <w:t>Procjen</w:t>
      </w:r>
      <w:r w:rsidR="00C93150" w:rsidRPr="003E2BCB">
        <w:rPr>
          <w:rFonts w:ascii="Times New Roman" w:hAnsi="Times New Roman" w:cs="Times New Roman"/>
        </w:rPr>
        <w:t>e</w:t>
      </w:r>
      <w:r w:rsidR="00F76593" w:rsidRPr="003E2BCB">
        <w:rPr>
          <w:rFonts w:ascii="Times New Roman" w:hAnsi="Times New Roman" w:cs="Times New Roman"/>
        </w:rPr>
        <w:t xml:space="preserve"> </w:t>
      </w:r>
      <w:r w:rsidR="00C93150" w:rsidRPr="003E2BCB">
        <w:rPr>
          <w:rFonts w:ascii="Times New Roman" w:hAnsi="Times New Roman" w:cs="Times New Roman"/>
        </w:rPr>
        <w:t>obuhvataju</w:t>
      </w:r>
      <w:r w:rsidR="00F76593" w:rsidRPr="003E2BCB">
        <w:rPr>
          <w:rFonts w:ascii="Times New Roman" w:hAnsi="Times New Roman" w:cs="Times New Roman"/>
        </w:rPr>
        <w:t xml:space="preserve"> posljedice finansijskih transakcija i ostalih ekonomskih promjena koje su se d</w:t>
      </w:r>
      <w:r w:rsidR="00C93150" w:rsidRPr="003E2BCB">
        <w:rPr>
          <w:rFonts w:ascii="Times New Roman" w:hAnsi="Times New Roman" w:cs="Times New Roman"/>
        </w:rPr>
        <w:t>ogodil</w:t>
      </w:r>
      <w:r w:rsidR="00F76593" w:rsidRPr="003E2BCB">
        <w:rPr>
          <w:rFonts w:ascii="Times New Roman" w:hAnsi="Times New Roman" w:cs="Times New Roman"/>
        </w:rPr>
        <w:t>e tokom posmatranog perioda.</w:t>
      </w:r>
      <w:r w:rsidR="006E505B" w:rsidRPr="003E2BCB">
        <w:rPr>
          <w:rFonts w:ascii="Times New Roman" w:hAnsi="Times New Roman" w:cs="Times New Roman"/>
        </w:rPr>
        <w:t xml:space="preserve"> </w:t>
      </w:r>
      <w:r w:rsidR="00F40D83" w:rsidRPr="003E2BCB">
        <w:rPr>
          <w:rFonts w:ascii="Times New Roman" w:hAnsi="Times New Roman" w:cs="Times New Roman"/>
        </w:rPr>
        <w:t xml:space="preserve"> </w:t>
      </w:r>
      <w:r w:rsidRPr="003E2BCB">
        <w:rPr>
          <w:rFonts w:ascii="Times New Roman" w:hAnsi="Times New Roman" w:cs="Times New Roman"/>
        </w:rPr>
        <w:t xml:space="preserve"> </w:t>
      </w:r>
    </w:p>
    <w:p w:rsidR="00EB6CF2" w:rsidRPr="003E2BCB" w:rsidRDefault="006E505B" w:rsidP="00A4385B">
      <w:pPr>
        <w:jc w:val="both"/>
        <w:rPr>
          <w:rFonts w:ascii="Times New Roman" w:hAnsi="Times New Roman" w:cs="Times New Roman"/>
          <w:bCs/>
        </w:rPr>
      </w:pPr>
      <w:r w:rsidRPr="003E2BCB">
        <w:rPr>
          <w:rFonts w:ascii="Times New Roman" w:hAnsi="Times New Roman" w:cs="Times New Roman"/>
          <w:bCs/>
        </w:rPr>
        <w:t xml:space="preserve">Prema novoj metodologiji MMF-a zadržana zarada se evidentira na kvartalnoj osnovi </w:t>
      </w:r>
      <w:r w:rsidR="008C085F" w:rsidRPr="003E2BCB">
        <w:rPr>
          <w:rFonts w:ascii="Times New Roman" w:hAnsi="Times New Roman" w:cs="Times New Roman"/>
          <w:bCs/>
        </w:rPr>
        <w:t>za</w:t>
      </w:r>
      <w:r w:rsidRPr="003E2BCB">
        <w:rPr>
          <w:rFonts w:ascii="Times New Roman" w:hAnsi="Times New Roman" w:cs="Times New Roman"/>
          <w:bCs/>
        </w:rPr>
        <w:t xml:space="preserve"> period u kojem je ostvarena. Podaci </w:t>
      </w:r>
      <w:r w:rsidR="008C085F" w:rsidRPr="003E2BCB">
        <w:rPr>
          <w:rFonts w:ascii="Times New Roman" w:hAnsi="Times New Roman" w:cs="Times New Roman"/>
          <w:bCs/>
        </w:rPr>
        <w:t>o</w:t>
      </w:r>
      <w:r w:rsidRPr="003E2BCB">
        <w:rPr>
          <w:rFonts w:ascii="Times New Roman" w:hAnsi="Times New Roman" w:cs="Times New Roman"/>
          <w:bCs/>
        </w:rPr>
        <w:t xml:space="preserve"> </w:t>
      </w:r>
      <w:r w:rsidR="008C085F" w:rsidRPr="003E2BCB">
        <w:rPr>
          <w:rFonts w:ascii="Times New Roman" w:hAnsi="Times New Roman" w:cs="Times New Roman"/>
          <w:bCs/>
        </w:rPr>
        <w:t xml:space="preserve">dobiti i </w:t>
      </w:r>
      <w:r w:rsidRPr="003E2BCB">
        <w:rPr>
          <w:rFonts w:ascii="Times New Roman" w:hAnsi="Times New Roman" w:cs="Times New Roman"/>
          <w:bCs/>
        </w:rPr>
        <w:t>reinvestiran</w:t>
      </w:r>
      <w:r w:rsidR="008C085F" w:rsidRPr="003E2BCB">
        <w:rPr>
          <w:rFonts w:ascii="Times New Roman" w:hAnsi="Times New Roman" w:cs="Times New Roman"/>
          <w:bCs/>
        </w:rPr>
        <w:t>oj</w:t>
      </w:r>
      <w:r w:rsidRPr="003E2BCB">
        <w:rPr>
          <w:rFonts w:ascii="Times New Roman" w:hAnsi="Times New Roman" w:cs="Times New Roman"/>
          <w:bCs/>
        </w:rPr>
        <w:t xml:space="preserve"> zarad</w:t>
      </w:r>
      <w:r w:rsidR="008C085F" w:rsidRPr="003E2BCB">
        <w:rPr>
          <w:rFonts w:ascii="Times New Roman" w:hAnsi="Times New Roman" w:cs="Times New Roman"/>
          <w:bCs/>
        </w:rPr>
        <w:t>i</w:t>
      </w:r>
      <w:r w:rsidRPr="003E2BCB">
        <w:rPr>
          <w:rFonts w:ascii="Times New Roman" w:hAnsi="Times New Roman" w:cs="Times New Roman"/>
          <w:bCs/>
        </w:rPr>
        <w:t xml:space="preserve"> se prikupljaju na godišnjoj osnovi a rok za objavu je </w:t>
      </w:r>
      <w:r w:rsidR="000F2321" w:rsidRPr="003E2BCB">
        <w:rPr>
          <w:rFonts w:ascii="Times New Roman" w:hAnsi="Times New Roman" w:cs="Times New Roman"/>
          <w:bCs/>
        </w:rPr>
        <w:t>osam</w:t>
      </w:r>
      <w:r w:rsidRPr="003E2BCB">
        <w:rPr>
          <w:rFonts w:ascii="Times New Roman" w:hAnsi="Times New Roman" w:cs="Times New Roman"/>
          <w:bCs/>
        </w:rPr>
        <w:t xml:space="preserve"> mjeseci </w:t>
      </w:r>
      <w:r w:rsidR="008C085F" w:rsidRPr="003E2BCB">
        <w:rPr>
          <w:rFonts w:ascii="Times New Roman" w:hAnsi="Times New Roman" w:cs="Times New Roman"/>
          <w:bCs/>
        </w:rPr>
        <w:t>po isteku</w:t>
      </w:r>
      <w:r w:rsidRPr="003E2BCB">
        <w:rPr>
          <w:rFonts w:ascii="Times New Roman" w:hAnsi="Times New Roman" w:cs="Times New Roman"/>
          <w:bCs/>
        </w:rPr>
        <w:t xml:space="preserve"> posmatranog perioda. </w:t>
      </w:r>
      <w:r w:rsidR="007E0BDF" w:rsidRPr="003E2BCB">
        <w:rPr>
          <w:rFonts w:ascii="Times New Roman" w:hAnsi="Times New Roman" w:cs="Times New Roman"/>
          <w:bCs/>
        </w:rPr>
        <w:t>Tokom godine,</w:t>
      </w:r>
      <w:r w:rsidR="008C085F" w:rsidRPr="003E2BCB">
        <w:rPr>
          <w:rFonts w:ascii="Times New Roman" w:hAnsi="Times New Roman" w:cs="Times New Roman"/>
          <w:bCs/>
        </w:rPr>
        <w:t xml:space="preserve"> kvartalni </w:t>
      </w:r>
      <w:r w:rsidR="007E0BDF" w:rsidRPr="003E2BCB">
        <w:rPr>
          <w:rFonts w:ascii="Times New Roman" w:hAnsi="Times New Roman" w:cs="Times New Roman"/>
          <w:bCs/>
        </w:rPr>
        <w:t>poda</w:t>
      </w:r>
      <w:r w:rsidR="008C085F" w:rsidRPr="003E2BCB">
        <w:rPr>
          <w:rFonts w:ascii="Times New Roman" w:hAnsi="Times New Roman" w:cs="Times New Roman"/>
          <w:bCs/>
        </w:rPr>
        <w:t>ci</w:t>
      </w:r>
      <w:r w:rsidR="007E0BDF" w:rsidRPr="003E2BCB">
        <w:rPr>
          <w:rFonts w:ascii="Times New Roman" w:hAnsi="Times New Roman" w:cs="Times New Roman"/>
          <w:bCs/>
        </w:rPr>
        <w:t xml:space="preserve"> o vlasničkom kapitalu se prilagođa</w:t>
      </w:r>
      <w:r w:rsidR="008C085F" w:rsidRPr="003E2BCB">
        <w:rPr>
          <w:rFonts w:ascii="Times New Roman" w:hAnsi="Times New Roman" w:cs="Times New Roman"/>
          <w:bCs/>
        </w:rPr>
        <w:t>vaju</w:t>
      </w:r>
      <w:r w:rsidR="007E0BDF" w:rsidRPr="003E2BCB">
        <w:rPr>
          <w:rFonts w:ascii="Times New Roman" w:hAnsi="Times New Roman" w:cs="Times New Roman"/>
          <w:bCs/>
        </w:rPr>
        <w:t xml:space="preserve"> na osnovu procijenjenih podataka </w:t>
      </w:r>
      <w:r w:rsidR="008C085F" w:rsidRPr="003E2BCB">
        <w:rPr>
          <w:rFonts w:ascii="Times New Roman" w:hAnsi="Times New Roman" w:cs="Times New Roman"/>
          <w:bCs/>
        </w:rPr>
        <w:t xml:space="preserve">o </w:t>
      </w:r>
      <w:r w:rsidR="007E0BDF" w:rsidRPr="003E2BCB">
        <w:rPr>
          <w:rFonts w:ascii="Times New Roman" w:hAnsi="Times New Roman" w:cs="Times New Roman"/>
          <w:bCs/>
        </w:rPr>
        <w:t>reinvestiran</w:t>
      </w:r>
      <w:r w:rsidR="008C085F" w:rsidRPr="003E2BCB">
        <w:rPr>
          <w:rFonts w:ascii="Times New Roman" w:hAnsi="Times New Roman" w:cs="Times New Roman"/>
          <w:bCs/>
        </w:rPr>
        <w:t>oj zaradi</w:t>
      </w:r>
      <w:r w:rsidR="007E0BDF" w:rsidRPr="003E2BCB">
        <w:rPr>
          <w:rFonts w:ascii="Times New Roman" w:hAnsi="Times New Roman" w:cs="Times New Roman"/>
          <w:bCs/>
        </w:rPr>
        <w:t xml:space="preserve">. </w:t>
      </w:r>
      <w:r w:rsidR="003D4BCF" w:rsidRPr="003E2BCB">
        <w:rPr>
          <w:rFonts w:ascii="Times New Roman" w:hAnsi="Times New Roman" w:cs="Times New Roman"/>
          <w:bCs/>
        </w:rPr>
        <w:t xml:space="preserve">Reinvestirana zarada za ostale finansijske i nefinansijske korporacije se </w:t>
      </w:r>
      <w:r w:rsidR="00536A99" w:rsidRPr="003E2BCB">
        <w:rPr>
          <w:rFonts w:ascii="Times New Roman" w:hAnsi="Times New Roman" w:cs="Times New Roman"/>
          <w:bCs/>
        </w:rPr>
        <w:t>proc</w:t>
      </w:r>
      <w:r w:rsidR="00C93150" w:rsidRPr="003E2BCB">
        <w:rPr>
          <w:rFonts w:ascii="Times New Roman" w:hAnsi="Times New Roman" w:cs="Times New Roman"/>
          <w:bCs/>
        </w:rPr>
        <w:t>jenjuje</w:t>
      </w:r>
      <w:r w:rsidR="0004462F" w:rsidRPr="003E2BCB">
        <w:rPr>
          <w:rFonts w:ascii="Times New Roman" w:hAnsi="Times New Roman" w:cs="Times New Roman"/>
          <w:bCs/>
        </w:rPr>
        <w:t xml:space="preserve"> </w:t>
      </w:r>
      <w:r w:rsidR="003D4BCF" w:rsidRPr="003E2BCB">
        <w:rPr>
          <w:rFonts w:ascii="Times New Roman" w:hAnsi="Times New Roman" w:cs="Times New Roman"/>
          <w:bCs/>
        </w:rPr>
        <w:t xml:space="preserve">na </w:t>
      </w:r>
      <w:r w:rsidR="0004462F" w:rsidRPr="003E2BCB">
        <w:rPr>
          <w:rFonts w:ascii="Times New Roman" w:hAnsi="Times New Roman" w:cs="Times New Roman"/>
          <w:bCs/>
        </w:rPr>
        <w:t>osnovu</w:t>
      </w:r>
      <w:r w:rsidR="003D4BCF" w:rsidRPr="003E2BCB">
        <w:rPr>
          <w:rFonts w:ascii="Times New Roman" w:hAnsi="Times New Roman" w:cs="Times New Roman"/>
          <w:bCs/>
        </w:rPr>
        <w:t xml:space="preserve"> agregiranih procjena </w:t>
      </w:r>
      <w:r w:rsidR="00C93150" w:rsidRPr="003E2BCB">
        <w:rPr>
          <w:rFonts w:ascii="Times New Roman" w:hAnsi="Times New Roman" w:cs="Times New Roman"/>
          <w:bCs/>
        </w:rPr>
        <w:t>i</w:t>
      </w:r>
      <w:r w:rsidR="003D4BCF" w:rsidRPr="003E2BCB">
        <w:rPr>
          <w:rFonts w:ascii="Times New Roman" w:hAnsi="Times New Roman" w:cs="Times New Roman"/>
          <w:bCs/>
        </w:rPr>
        <w:t xml:space="preserve"> dostupnih informacija o raspodijeljenim dividendama. Agregirana vrijednost se </w:t>
      </w:r>
      <w:r w:rsidR="00445B0B" w:rsidRPr="003E2BCB">
        <w:rPr>
          <w:rFonts w:ascii="Times New Roman" w:hAnsi="Times New Roman" w:cs="Times New Roman"/>
          <w:bCs/>
        </w:rPr>
        <w:t xml:space="preserve">procjenjuje </w:t>
      </w:r>
      <w:r w:rsidR="003D4BCF" w:rsidRPr="003E2BCB">
        <w:rPr>
          <w:rFonts w:ascii="Times New Roman" w:hAnsi="Times New Roman" w:cs="Times New Roman"/>
          <w:bCs/>
        </w:rPr>
        <w:t xml:space="preserve">na bazi indeksa industrijske proizvodnje </w:t>
      </w:r>
      <w:r w:rsidR="00445B0B" w:rsidRPr="003E2BCB">
        <w:rPr>
          <w:rFonts w:ascii="Times New Roman" w:hAnsi="Times New Roman" w:cs="Times New Roman"/>
          <w:bCs/>
        </w:rPr>
        <w:t xml:space="preserve">(koji </w:t>
      </w:r>
      <w:r w:rsidR="003D4BCF" w:rsidRPr="003E2BCB">
        <w:rPr>
          <w:rFonts w:ascii="Times New Roman" w:hAnsi="Times New Roman" w:cs="Times New Roman"/>
          <w:bCs/>
        </w:rPr>
        <w:t>objavlj</w:t>
      </w:r>
      <w:r w:rsidR="00445B0B" w:rsidRPr="003E2BCB">
        <w:rPr>
          <w:rFonts w:ascii="Times New Roman" w:hAnsi="Times New Roman" w:cs="Times New Roman"/>
          <w:bCs/>
        </w:rPr>
        <w:t>uje</w:t>
      </w:r>
      <w:r w:rsidR="003D4BCF" w:rsidRPr="003E2BCB">
        <w:rPr>
          <w:rFonts w:ascii="Times New Roman" w:hAnsi="Times New Roman" w:cs="Times New Roman"/>
          <w:bCs/>
        </w:rPr>
        <w:t xml:space="preserve"> Agencij</w:t>
      </w:r>
      <w:r w:rsidR="00445B0B" w:rsidRPr="003E2BCB">
        <w:rPr>
          <w:rFonts w:ascii="Times New Roman" w:hAnsi="Times New Roman" w:cs="Times New Roman"/>
          <w:bCs/>
        </w:rPr>
        <w:t>a</w:t>
      </w:r>
      <w:r w:rsidR="003D4BCF" w:rsidRPr="003E2BCB">
        <w:rPr>
          <w:rFonts w:ascii="Times New Roman" w:hAnsi="Times New Roman" w:cs="Times New Roman"/>
          <w:bCs/>
        </w:rPr>
        <w:t xml:space="preserve"> za statistiku BiH</w:t>
      </w:r>
      <w:r w:rsidR="00445B0B" w:rsidRPr="003E2BCB">
        <w:rPr>
          <w:rFonts w:ascii="Times New Roman" w:hAnsi="Times New Roman" w:cs="Times New Roman"/>
          <w:bCs/>
        </w:rPr>
        <w:t>)</w:t>
      </w:r>
      <w:r w:rsidR="003D4BCF" w:rsidRPr="003E2BCB">
        <w:rPr>
          <w:rFonts w:ascii="Times New Roman" w:hAnsi="Times New Roman" w:cs="Times New Roman"/>
          <w:bCs/>
        </w:rPr>
        <w:t>.</w:t>
      </w:r>
      <w:r w:rsidR="003D4BCF" w:rsidRPr="003E2BCB">
        <w:rPr>
          <w:rFonts w:ascii="Times New Roman" w:hAnsi="Times New Roman" w:cs="Times New Roman"/>
        </w:rPr>
        <w:t xml:space="preserve"> </w:t>
      </w:r>
      <w:r w:rsidR="003D4BCF" w:rsidRPr="003E2BCB">
        <w:rPr>
          <w:rFonts w:ascii="Times New Roman" w:hAnsi="Times New Roman" w:cs="Times New Roman"/>
          <w:bCs/>
        </w:rPr>
        <w:t>Podaci</w:t>
      </w:r>
      <w:r w:rsidR="00683CF9" w:rsidRPr="003E2BCB">
        <w:rPr>
          <w:rFonts w:ascii="Times New Roman" w:hAnsi="Times New Roman" w:cs="Times New Roman"/>
          <w:bCs/>
        </w:rPr>
        <w:t xml:space="preserve"> o reinvestiranoj zaradi</w:t>
      </w:r>
      <w:r w:rsidR="003D4BCF" w:rsidRPr="003E2BCB">
        <w:rPr>
          <w:rFonts w:ascii="Times New Roman" w:hAnsi="Times New Roman" w:cs="Times New Roman"/>
          <w:bCs/>
        </w:rPr>
        <w:t xml:space="preserve"> za depozit</w:t>
      </w:r>
      <w:r w:rsidR="00683CF9" w:rsidRPr="003E2BCB">
        <w:rPr>
          <w:rFonts w:ascii="Times New Roman" w:hAnsi="Times New Roman" w:cs="Times New Roman"/>
          <w:bCs/>
        </w:rPr>
        <w:t>ne institucije</w:t>
      </w:r>
      <w:r w:rsidR="00445B0B" w:rsidRPr="003E2BCB">
        <w:rPr>
          <w:rFonts w:ascii="Times New Roman" w:hAnsi="Times New Roman" w:cs="Times New Roman"/>
          <w:bCs/>
        </w:rPr>
        <w:t>,</w:t>
      </w:r>
      <w:r w:rsidR="003D4BCF" w:rsidRPr="003E2BCB">
        <w:rPr>
          <w:rFonts w:ascii="Times New Roman" w:hAnsi="Times New Roman" w:cs="Times New Roman"/>
          <w:bCs/>
        </w:rPr>
        <w:t xml:space="preserve"> za svaku pojedin</w:t>
      </w:r>
      <w:r w:rsidR="00683CF9" w:rsidRPr="003E2BCB">
        <w:rPr>
          <w:rFonts w:ascii="Times New Roman" w:hAnsi="Times New Roman" w:cs="Times New Roman"/>
          <w:bCs/>
        </w:rPr>
        <w:t>u banku</w:t>
      </w:r>
      <w:r w:rsidR="00445B0B" w:rsidRPr="003E2BCB">
        <w:rPr>
          <w:rFonts w:ascii="Times New Roman" w:hAnsi="Times New Roman" w:cs="Times New Roman"/>
          <w:bCs/>
        </w:rPr>
        <w:t>,</w:t>
      </w:r>
      <w:r w:rsidR="00683CF9" w:rsidRPr="003E2BCB">
        <w:rPr>
          <w:rFonts w:ascii="Times New Roman" w:hAnsi="Times New Roman" w:cs="Times New Roman"/>
          <w:bCs/>
        </w:rPr>
        <w:t xml:space="preserve"> procjenjuju se na bazi</w:t>
      </w:r>
      <w:r w:rsidR="003D4BCF" w:rsidRPr="003E2BCB">
        <w:rPr>
          <w:rFonts w:ascii="Times New Roman" w:hAnsi="Times New Roman" w:cs="Times New Roman"/>
          <w:bCs/>
        </w:rPr>
        <w:t xml:space="preserve"> raspoloživih kumulativnih podataka o dobiti i raspodi</w:t>
      </w:r>
      <w:r w:rsidR="00683CF9" w:rsidRPr="003E2BCB">
        <w:rPr>
          <w:rFonts w:ascii="Times New Roman" w:hAnsi="Times New Roman" w:cs="Times New Roman"/>
          <w:bCs/>
        </w:rPr>
        <w:t xml:space="preserve">jeljenim dividendama za prethodni period tekuće godine. </w:t>
      </w:r>
    </w:p>
    <w:p w:rsidR="0010269B" w:rsidRPr="003E2BCB" w:rsidRDefault="0010269B" w:rsidP="00A4385B">
      <w:pPr>
        <w:jc w:val="both"/>
        <w:rPr>
          <w:rFonts w:ascii="Times New Roman" w:hAnsi="Times New Roman" w:cs="Times New Roman"/>
          <w:bCs/>
        </w:rPr>
      </w:pPr>
      <w:r w:rsidRPr="003E2BCB">
        <w:rPr>
          <w:rFonts w:ascii="Times New Roman" w:hAnsi="Times New Roman" w:cs="Times New Roman"/>
          <w:bCs/>
        </w:rPr>
        <w:t xml:space="preserve">Za preduzeća s direktnim ulaganjem kojima se trguje na berzama, kapital se vrednuje po posljednjoj cijeni ponude i potražnje. U slučajevima u kojima je tržišna vrijednost nepoznata, te za preduzeća koja ne kotiraju na berzi </w:t>
      </w:r>
      <w:r w:rsidR="00445B0B" w:rsidRPr="003E2BCB">
        <w:rPr>
          <w:rFonts w:ascii="Times New Roman" w:hAnsi="Times New Roman" w:cs="Times New Roman"/>
          <w:bCs/>
        </w:rPr>
        <w:t xml:space="preserve">za vrednovanje kapitala preduzeća s direktnom investicijom </w:t>
      </w:r>
      <w:r w:rsidRPr="003E2BCB">
        <w:rPr>
          <w:rFonts w:ascii="Times New Roman" w:hAnsi="Times New Roman" w:cs="Times New Roman"/>
          <w:bCs/>
        </w:rPr>
        <w:t xml:space="preserve">koristi se </w:t>
      </w:r>
      <w:r w:rsidR="00445B0B" w:rsidRPr="003E2BCB">
        <w:rPr>
          <w:rFonts w:ascii="Times New Roman" w:hAnsi="Times New Roman" w:cs="Times New Roman"/>
          <w:bCs/>
        </w:rPr>
        <w:t>princip</w:t>
      </w:r>
      <w:r w:rsidRPr="003E2BCB">
        <w:rPr>
          <w:rFonts w:ascii="Times New Roman" w:hAnsi="Times New Roman" w:cs="Times New Roman"/>
          <w:bCs/>
        </w:rPr>
        <w:t xml:space="preserve"> „Vlastita sredstva po knjigovodstvenoj vrijednosti“. </w:t>
      </w:r>
    </w:p>
    <w:p w:rsidR="00D864E5" w:rsidRPr="003E2BCB" w:rsidRDefault="007A72EC" w:rsidP="00A4385B">
      <w:pPr>
        <w:jc w:val="both"/>
        <w:rPr>
          <w:rFonts w:ascii="Times New Roman" w:hAnsi="Times New Roman" w:cs="Times New Roman"/>
          <w:bCs/>
        </w:rPr>
      </w:pPr>
      <w:r w:rsidRPr="003E2BCB">
        <w:rPr>
          <w:rFonts w:ascii="Times New Roman" w:hAnsi="Times New Roman" w:cs="Times New Roman"/>
          <w:bCs/>
        </w:rPr>
        <w:t xml:space="preserve">Podaci o direktnim investicijama u IIP-u su prikazani </w:t>
      </w:r>
      <w:r w:rsidR="00445B0B" w:rsidRPr="003E2BCB">
        <w:rPr>
          <w:rFonts w:ascii="Times New Roman" w:hAnsi="Times New Roman" w:cs="Times New Roman"/>
          <w:bCs/>
        </w:rPr>
        <w:t xml:space="preserve">na osnovu </w:t>
      </w:r>
      <w:r w:rsidR="00D93B49" w:rsidRPr="003E2BCB">
        <w:rPr>
          <w:rFonts w:ascii="Times New Roman" w:hAnsi="Times New Roman" w:cs="Times New Roman"/>
          <w:bCs/>
        </w:rPr>
        <w:t>pristupa</w:t>
      </w:r>
      <w:r w:rsidR="00445B0B" w:rsidRPr="003E2BCB">
        <w:rPr>
          <w:rFonts w:ascii="Times New Roman" w:hAnsi="Times New Roman" w:cs="Times New Roman"/>
          <w:bCs/>
        </w:rPr>
        <w:t xml:space="preserve"> </w:t>
      </w:r>
      <w:r w:rsidRPr="003E2BCB">
        <w:rPr>
          <w:rFonts w:ascii="Times New Roman" w:hAnsi="Times New Roman" w:cs="Times New Roman"/>
          <w:bCs/>
        </w:rPr>
        <w:t>aktiv</w:t>
      </w:r>
      <w:r w:rsidR="00445B0B" w:rsidRPr="003E2BCB">
        <w:rPr>
          <w:rFonts w:ascii="Times New Roman" w:hAnsi="Times New Roman" w:cs="Times New Roman"/>
          <w:bCs/>
        </w:rPr>
        <w:t>a-</w:t>
      </w:r>
      <w:r w:rsidRPr="003E2BCB">
        <w:rPr>
          <w:rFonts w:ascii="Times New Roman" w:hAnsi="Times New Roman" w:cs="Times New Roman"/>
          <w:bCs/>
        </w:rPr>
        <w:t>pasiv</w:t>
      </w:r>
      <w:r w:rsidR="00445B0B" w:rsidRPr="003E2BCB">
        <w:rPr>
          <w:rFonts w:ascii="Times New Roman" w:hAnsi="Times New Roman" w:cs="Times New Roman"/>
          <w:bCs/>
        </w:rPr>
        <w:t>a</w:t>
      </w:r>
      <w:r w:rsidRPr="003E2BCB">
        <w:rPr>
          <w:rFonts w:ascii="Times New Roman" w:hAnsi="Times New Roman" w:cs="Times New Roman"/>
          <w:bCs/>
        </w:rPr>
        <w:t xml:space="preserve">, dok se </w:t>
      </w:r>
      <w:r w:rsidR="00445B0B" w:rsidRPr="003E2BCB">
        <w:rPr>
          <w:rFonts w:ascii="Times New Roman" w:hAnsi="Times New Roman" w:cs="Times New Roman"/>
          <w:bCs/>
        </w:rPr>
        <w:t>po geografskoj distribuciji i djelatnostima</w:t>
      </w:r>
      <w:r w:rsidR="00ED0AA2" w:rsidRPr="003E2BCB">
        <w:rPr>
          <w:rFonts w:ascii="Times New Roman" w:hAnsi="Times New Roman" w:cs="Times New Roman"/>
          <w:bCs/>
        </w:rPr>
        <w:t>,</w:t>
      </w:r>
      <w:r w:rsidR="00445B0B" w:rsidRPr="003E2BCB">
        <w:rPr>
          <w:rFonts w:ascii="Times New Roman" w:hAnsi="Times New Roman" w:cs="Times New Roman"/>
          <w:bCs/>
        </w:rPr>
        <w:t xml:space="preserve"> statistika direktnih investicija kompilira </w:t>
      </w:r>
      <w:r w:rsidRPr="003E2BCB">
        <w:rPr>
          <w:rFonts w:ascii="Times New Roman" w:hAnsi="Times New Roman" w:cs="Times New Roman"/>
          <w:bCs/>
        </w:rPr>
        <w:t xml:space="preserve">prema </w:t>
      </w:r>
      <w:r w:rsidR="00D864E5" w:rsidRPr="003E2BCB">
        <w:rPr>
          <w:rFonts w:ascii="Times New Roman" w:hAnsi="Times New Roman" w:cs="Times New Roman"/>
          <w:bCs/>
        </w:rPr>
        <w:t>direkcionom</w:t>
      </w:r>
      <w:r w:rsidRPr="003E2BCB">
        <w:rPr>
          <w:rFonts w:ascii="Times New Roman" w:hAnsi="Times New Roman" w:cs="Times New Roman"/>
          <w:bCs/>
        </w:rPr>
        <w:t xml:space="preserve"> pristupu. Razlika između </w:t>
      </w:r>
      <w:r w:rsidR="00D864E5" w:rsidRPr="003E2BCB">
        <w:rPr>
          <w:rFonts w:ascii="Times New Roman" w:hAnsi="Times New Roman" w:cs="Times New Roman"/>
          <w:bCs/>
        </w:rPr>
        <w:t>ova dva pristupa proizilazi</w:t>
      </w:r>
      <w:r w:rsidRPr="003E2BCB">
        <w:rPr>
          <w:rFonts w:ascii="Times New Roman" w:hAnsi="Times New Roman" w:cs="Times New Roman"/>
          <w:bCs/>
        </w:rPr>
        <w:t xml:space="preserve"> iz razlika u tretmanu </w:t>
      </w:r>
      <w:r w:rsidR="00D93B49" w:rsidRPr="003E2BCB">
        <w:rPr>
          <w:rFonts w:ascii="Times New Roman" w:hAnsi="Times New Roman" w:cs="Times New Roman"/>
          <w:bCs/>
        </w:rPr>
        <w:t>povratnih</w:t>
      </w:r>
      <w:r w:rsidRPr="003E2BCB">
        <w:rPr>
          <w:rFonts w:ascii="Times New Roman" w:hAnsi="Times New Roman" w:cs="Times New Roman"/>
          <w:bCs/>
        </w:rPr>
        <w:t xml:space="preserve"> investicija</w:t>
      </w:r>
      <w:r w:rsidR="00D93B49" w:rsidRPr="003E2BCB">
        <w:rPr>
          <w:rFonts w:ascii="Times New Roman" w:hAnsi="Times New Roman" w:cs="Times New Roman"/>
          <w:bCs/>
        </w:rPr>
        <w:t xml:space="preserve"> (investiranje u investitora)</w:t>
      </w:r>
      <w:r w:rsidRPr="003E2BCB">
        <w:rPr>
          <w:rFonts w:ascii="Times New Roman" w:hAnsi="Times New Roman" w:cs="Times New Roman"/>
          <w:bCs/>
        </w:rPr>
        <w:t xml:space="preserve"> kao i investicija između sestrinskih kompanija. Prema </w:t>
      </w:r>
      <w:r w:rsidR="00D864E5" w:rsidRPr="003E2BCB">
        <w:rPr>
          <w:rFonts w:ascii="Times New Roman" w:hAnsi="Times New Roman" w:cs="Times New Roman"/>
          <w:bCs/>
        </w:rPr>
        <w:t>direkcionom</w:t>
      </w:r>
      <w:r w:rsidR="003C2BED" w:rsidRPr="003E2BCB">
        <w:rPr>
          <w:rFonts w:ascii="Times New Roman" w:hAnsi="Times New Roman" w:cs="Times New Roman"/>
          <w:bCs/>
        </w:rPr>
        <w:t xml:space="preserve"> pristupu, direktne investicije su prikazane kao direktne investicije u inostranstvo ili kao direktne investicije u posmatranu ekonomiju</w:t>
      </w:r>
      <w:r w:rsidR="00D864E5" w:rsidRPr="003E2BCB">
        <w:rPr>
          <w:rFonts w:ascii="Times New Roman" w:hAnsi="Times New Roman" w:cs="Times New Roman"/>
          <w:bCs/>
        </w:rPr>
        <w:t>.</w:t>
      </w:r>
    </w:p>
    <w:p w:rsidR="00DC2618" w:rsidRPr="003E2BCB" w:rsidRDefault="00DC2618" w:rsidP="00A4385B">
      <w:pPr>
        <w:jc w:val="both"/>
        <w:rPr>
          <w:rFonts w:ascii="Times New Roman" w:hAnsi="Times New Roman" w:cs="Times New Roman"/>
          <w:b/>
          <w:bCs/>
        </w:rPr>
      </w:pPr>
      <w:r w:rsidRPr="003E2BCB">
        <w:rPr>
          <w:rFonts w:ascii="Times New Roman" w:hAnsi="Times New Roman" w:cs="Times New Roman"/>
          <w:b/>
          <w:bCs/>
        </w:rPr>
        <w:t>Portfolio investicije</w:t>
      </w:r>
    </w:p>
    <w:p w:rsidR="007A72EC" w:rsidRPr="003E2BCB" w:rsidRDefault="008F34A5" w:rsidP="00A4385B">
      <w:pPr>
        <w:jc w:val="both"/>
        <w:rPr>
          <w:rFonts w:ascii="Times New Roman" w:hAnsi="Times New Roman" w:cs="Times New Roman"/>
          <w:bCs/>
          <w:i/>
        </w:rPr>
      </w:pPr>
      <w:r w:rsidRPr="003E2BCB">
        <w:rPr>
          <w:rFonts w:ascii="Times New Roman" w:hAnsi="Times New Roman" w:cs="Times New Roman"/>
          <w:bCs/>
          <w:i/>
        </w:rPr>
        <w:t>Konceptualni okvir: Portfolio investicije obuhvataju finansijske instrumente u formi vlasničkih i dužničkih vrijednosnih papira, kojima se obično trguje na organizovanim tržištima</w:t>
      </w:r>
      <w:r w:rsidR="00ED0AA2" w:rsidRPr="003E2BCB">
        <w:rPr>
          <w:rFonts w:ascii="Times New Roman" w:hAnsi="Times New Roman" w:cs="Times New Roman"/>
          <w:bCs/>
          <w:i/>
        </w:rPr>
        <w:t xml:space="preserve"> – </w:t>
      </w:r>
      <w:r w:rsidRPr="003E2BCB">
        <w:rPr>
          <w:rFonts w:ascii="Times New Roman" w:hAnsi="Times New Roman" w:cs="Times New Roman"/>
          <w:bCs/>
          <w:i/>
        </w:rPr>
        <w:t xml:space="preserve">berzama, </w:t>
      </w:r>
      <w:r w:rsidR="00BE56CA" w:rsidRPr="003E2BCB">
        <w:rPr>
          <w:rFonts w:ascii="Times New Roman" w:hAnsi="Times New Roman" w:cs="Times New Roman"/>
          <w:bCs/>
          <w:i/>
        </w:rPr>
        <w:t xml:space="preserve">a </w:t>
      </w:r>
      <w:r w:rsidRPr="003E2BCB">
        <w:rPr>
          <w:rFonts w:ascii="Times New Roman" w:hAnsi="Times New Roman" w:cs="Times New Roman"/>
          <w:bCs/>
          <w:i/>
        </w:rPr>
        <w:t>koji u skladu s pri</w:t>
      </w:r>
      <w:r w:rsidR="00BE56CA" w:rsidRPr="003E2BCB">
        <w:rPr>
          <w:rFonts w:ascii="Times New Roman" w:hAnsi="Times New Roman" w:cs="Times New Roman"/>
          <w:bCs/>
          <w:i/>
        </w:rPr>
        <w:t>mijenjenom</w:t>
      </w:r>
      <w:r w:rsidRPr="003E2BCB">
        <w:rPr>
          <w:rFonts w:ascii="Times New Roman" w:hAnsi="Times New Roman" w:cs="Times New Roman"/>
          <w:bCs/>
          <w:i/>
        </w:rPr>
        <w:t xml:space="preserve"> metodologijom nisu klasifikovani kao direktne investicije ili rezervna </w:t>
      </w:r>
      <w:r w:rsidR="005E5CA2" w:rsidRPr="003E2BCB">
        <w:rPr>
          <w:rFonts w:ascii="Times New Roman" w:hAnsi="Times New Roman" w:cs="Times New Roman"/>
          <w:bCs/>
          <w:i/>
        </w:rPr>
        <w:t>aktiva</w:t>
      </w:r>
      <w:r w:rsidRPr="003E2BCB">
        <w:rPr>
          <w:rFonts w:ascii="Times New Roman" w:hAnsi="Times New Roman" w:cs="Times New Roman"/>
          <w:bCs/>
          <w:i/>
        </w:rPr>
        <w:t xml:space="preserve">. Strane investicije </w:t>
      </w:r>
      <w:r w:rsidR="00BE56CA" w:rsidRPr="003E2BCB">
        <w:rPr>
          <w:rFonts w:ascii="Times New Roman" w:hAnsi="Times New Roman" w:cs="Times New Roman"/>
          <w:bCs/>
          <w:i/>
        </w:rPr>
        <w:t xml:space="preserve">u </w:t>
      </w:r>
      <w:r w:rsidRPr="003E2BCB">
        <w:rPr>
          <w:rFonts w:ascii="Times New Roman" w:hAnsi="Times New Roman" w:cs="Times New Roman"/>
          <w:bCs/>
          <w:i/>
        </w:rPr>
        <w:t>vlasničk</w:t>
      </w:r>
      <w:r w:rsidR="00BE56CA" w:rsidRPr="003E2BCB">
        <w:rPr>
          <w:rFonts w:ascii="Times New Roman" w:hAnsi="Times New Roman" w:cs="Times New Roman"/>
          <w:bCs/>
          <w:i/>
        </w:rPr>
        <w:t xml:space="preserve">i kapital s </w:t>
      </w:r>
      <w:r w:rsidRPr="003E2BCB">
        <w:rPr>
          <w:rFonts w:ascii="Times New Roman" w:hAnsi="Times New Roman" w:cs="Times New Roman"/>
          <w:bCs/>
          <w:i/>
        </w:rPr>
        <w:t>udjel</w:t>
      </w:r>
      <w:r w:rsidR="00BE56CA" w:rsidRPr="003E2BCB">
        <w:rPr>
          <w:rFonts w:ascii="Times New Roman" w:hAnsi="Times New Roman" w:cs="Times New Roman"/>
          <w:bCs/>
          <w:i/>
        </w:rPr>
        <w:t>om u pravu na odlučivanje</w:t>
      </w:r>
      <w:r w:rsidRPr="003E2BCB">
        <w:rPr>
          <w:rFonts w:ascii="Times New Roman" w:hAnsi="Times New Roman" w:cs="Times New Roman"/>
          <w:bCs/>
          <w:i/>
        </w:rPr>
        <w:t xml:space="preserve"> manj</w:t>
      </w:r>
      <w:r w:rsidR="00BE56CA" w:rsidRPr="003E2BCB">
        <w:rPr>
          <w:rFonts w:ascii="Times New Roman" w:hAnsi="Times New Roman" w:cs="Times New Roman"/>
          <w:bCs/>
          <w:i/>
        </w:rPr>
        <w:t>i</w:t>
      </w:r>
      <w:r w:rsidRPr="003E2BCB">
        <w:rPr>
          <w:rFonts w:ascii="Times New Roman" w:hAnsi="Times New Roman" w:cs="Times New Roman"/>
          <w:bCs/>
          <w:i/>
        </w:rPr>
        <w:t xml:space="preserve">m od 10% se smatraju portfolio investicijama. Kapital koji nije u obliku vrijednosnih papira (npr. </w:t>
      </w:r>
      <w:r w:rsidR="00C06448" w:rsidRPr="003E2BCB">
        <w:rPr>
          <w:rFonts w:ascii="Times New Roman" w:hAnsi="Times New Roman" w:cs="Times New Roman"/>
          <w:bCs/>
          <w:i/>
        </w:rPr>
        <w:t>u nekorporativnim kompanijama) ne predstavlja por</w:t>
      </w:r>
      <w:r w:rsidR="005C0692" w:rsidRPr="003E2BCB">
        <w:rPr>
          <w:rFonts w:ascii="Times New Roman" w:hAnsi="Times New Roman" w:cs="Times New Roman"/>
          <w:bCs/>
          <w:i/>
        </w:rPr>
        <w:t>t</w:t>
      </w:r>
      <w:r w:rsidR="00C06448" w:rsidRPr="003E2BCB">
        <w:rPr>
          <w:rFonts w:ascii="Times New Roman" w:hAnsi="Times New Roman" w:cs="Times New Roman"/>
          <w:bCs/>
          <w:i/>
        </w:rPr>
        <w:t xml:space="preserve">folio investiciju, nego je obuhvaćen direktnim ili ostalim investicijama. Portfolio investicije se prikazuju </w:t>
      </w:r>
      <w:r w:rsidR="005A50E9" w:rsidRPr="003E2BCB">
        <w:rPr>
          <w:rFonts w:ascii="Times New Roman" w:hAnsi="Times New Roman" w:cs="Times New Roman"/>
          <w:bCs/>
          <w:i/>
        </w:rPr>
        <w:t xml:space="preserve">po </w:t>
      </w:r>
      <w:r w:rsidR="00C06448" w:rsidRPr="003E2BCB">
        <w:rPr>
          <w:rFonts w:ascii="Times New Roman" w:hAnsi="Times New Roman" w:cs="Times New Roman"/>
          <w:bCs/>
          <w:i/>
        </w:rPr>
        <w:t>instrument</w:t>
      </w:r>
      <w:r w:rsidR="005A50E9" w:rsidRPr="003E2BCB">
        <w:rPr>
          <w:rFonts w:ascii="Times New Roman" w:hAnsi="Times New Roman" w:cs="Times New Roman"/>
          <w:bCs/>
          <w:i/>
        </w:rPr>
        <w:t>i</w:t>
      </w:r>
      <w:r w:rsidR="00C06448" w:rsidRPr="003E2BCB">
        <w:rPr>
          <w:rFonts w:ascii="Times New Roman" w:hAnsi="Times New Roman" w:cs="Times New Roman"/>
          <w:bCs/>
          <w:i/>
        </w:rPr>
        <w:t>m</w:t>
      </w:r>
      <w:r w:rsidR="005A50E9" w:rsidRPr="003E2BCB">
        <w:rPr>
          <w:rFonts w:ascii="Times New Roman" w:hAnsi="Times New Roman" w:cs="Times New Roman"/>
          <w:bCs/>
          <w:i/>
        </w:rPr>
        <w:t>a</w:t>
      </w:r>
      <w:r w:rsidR="00C06448" w:rsidRPr="003E2BCB">
        <w:rPr>
          <w:rFonts w:ascii="Times New Roman" w:hAnsi="Times New Roman" w:cs="Times New Roman"/>
          <w:bCs/>
          <w:i/>
        </w:rPr>
        <w:t xml:space="preserve">, </w:t>
      </w:r>
      <w:r w:rsidR="005A50E9" w:rsidRPr="003E2BCB">
        <w:rPr>
          <w:rFonts w:ascii="Times New Roman" w:hAnsi="Times New Roman" w:cs="Times New Roman"/>
          <w:bCs/>
          <w:i/>
        </w:rPr>
        <w:t xml:space="preserve">po </w:t>
      </w:r>
      <w:r w:rsidR="00C06448" w:rsidRPr="003E2BCB">
        <w:rPr>
          <w:rFonts w:ascii="Times New Roman" w:hAnsi="Times New Roman" w:cs="Times New Roman"/>
          <w:bCs/>
          <w:i/>
        </w:rPr>
        <w:t>roko</w:t>
      </w:r>
      <w:r w:rsidR="005A50E9" w:rsidRPr="003E2BCB">
        <w:rPr>
          <w:rFonts w:ascii="Times New Roman" w:hAnsi="Times New Roman" w:cs="Times New Roman"/>
          <w:bCs/>
          <w:i/>
        </w:rPr>
        <w:t>vima</w:t>
      </w:r>
      <w:r w:rsidR="00C06448" w:rsidRPr="003E2BCB">
        <w:rPr>
          <w:rFonts w:ascii="Times New Roman" w:hAnsi="Times New Roman" w:cs="Times New Roman"/>
          <w:bCs/>
          <w:i/>
        </w:rPr>
        <w:t xml:space="preserve"> dospijeća</w:t>
      </w:r>
      <w:r w:rsidR="005A50E9" w:rsidRPr="003E2BCB">
        <w:rPr>
          <w:rFonts w:ascii="Times New Roman" w:hAnsi="Times New Roman" w:cs="Times New Roman"/>
          <w:bCs/>
          <w:i/>
        </w:rPr>
        <w:t xml:space="preserve"> (originalna ili preostala ročnost)</w:t>
      </w:r>
      <w:r w:rsidR="00C06448" w:rsidRPr="003E2BCB">
        <w:rPr>
          <w:rFonts w:ascii="Times New Roman" w:hAnsi="Times New Roman" w:cs="Times New Roman"/>
          <w:bCs/>
          <w:i/>
        </w:rPr>
        <w:t xml:space="preserve"> ili </w:t>
      </w:r>
      <w:r w:rsidR="005A50E9" w:rsidRPr="003E2BCB">
        <w:rPr>
          <w:rFonts w:ascii="Times New Roman" w:hAnsi="Times New Roman" w:cs="Times New Roman"/>
          <w:bCs/>
          <w:i/>
        </w:rPr>
        <w:t xml:space="preserve">po </w:t>
      </w:r>
      <w:r w:rsidR="00C06448" w:rsidRPr="003E2BCB">
        <w:rPr>
          <w:rFonts w:ascii="Times New Roman" w:hAnsi="Times New Roman" w:cs="Times New Roman"/>
          <w:bCs/>
          <w:i/>
        </w:rPr>
        <w:t>institucionalnim sektor</w:t>
      </w:r>
      <w:r w:rsidR="005A50E9" w:rsidRPr="003E2BCB">
        <w:rPr>
          <w:rFonts w:ascii="Times New Roman" w:hAnsi="Times New Roman" w:cs="Times New Roman"/>
          <w:bCs/>
          <w:i/>
        </w:rPr>
        <w:t>i</w:t>
      </w:r>
      <w:r w:rsidR="00C06448" w:rsidRPr="003E2BCB">
        <w:rPr>
          <w:rFonts w:ascii="Times New Roman" w:hAnsi="Times New Roman" w:cs="Times New Roman"/>
          <w:bCs/>
          <w:i/>
        </w:rPr>
        <w:t>m</w:t>
      </w:r>
      <w:r w:rsidR="005A50E9" w:rsidRPr="003E2BCB">
        <w:rPr>
          <w:rFonts w:ascii="Times New Roman" w:hAnsi="Times New Roman" w:cs="Times New Roman"/>
          <w:bCs/>
          <w:i/>
        </w:rPr>
        <w:t>a</w:t>
      </w:r>
      <w:r w:rsidR="00C06448" w:rsidRPr="003E2BCB">
        <w:rPr>
          <w:rFonts w:ascii="Times New Roman" w:hAnsi="Times New Roman" w:cs="Times New Roman"/>
          <w:bCs/>
          <w:i/>
        </w:rPr>
        <w:t xml:space="preserve">. </w:t>
      </w:r>
    </w:p>
    <w:p w:rsidR="00916A1D" w:rsidRPr="003E2BCB" w:rsidRDefault="00B40C78" w:rsidP="00A4385B">
      <w:pPr>
        <w:jc w:val="both"/>
        <w:rPr>
          <w:rFonts w:ascii="Times New Roman" w:hAnsi="Times New Roman" w:cs="Times New Roman"/>
          <w:bCs/>
        </w:rPr>
      </w:pPr>
      <w:r w:rsidRPr="003E2BCB">
        <w:rPr>
          <w:rFonts w:ascii="Times New Roman" w:hAnsi="Times New Roman" w:cs="Times New Roman"/>
          <w:bCs/>
        </w:rPr>
        <w:t>Praksa kompilacije u CBB</w:t>
      </w:r>
      <w:r w:rsidR="00ED0AA2" w:rsidRPr="003E2BCB">
        <w:rPr>
          <w:rFonts w:ascii="Times New Roman" w:hAnsi="Times New Roman" w:cs="Times New Roman"/>
          <w:bCs/>
        </w:rPr>
        <w:t>i</w:t>
      </w:r>
      <w:r w:rsidRPr="003E2BCB">
        <w:rPr>
          <w:rFonts w:ascii="Times New Roman" w:hAnsi="Times New Roman" w:cs="Times New Roman"/>
          <w:bCs/>
        </w:rPr>
        <w:t>H: Istraživanje o direktnim investicijama pruža mogućnost i prikupljanja podataka o portfolio investicijama. Međutim, kompilacija podataka o portfolio investicijama</w:t>
      </w:r>
      <w:r w:rsidR="00903C70" w:rsidRPr="003E2BCB">
        <w:rPr>
          <w:rFonts w:ascii="Times New Roman" w:hAnsi="Times New Roman" w:cs="Times New Roman"/>
          <w:bCs/>
        </w:rPr>
        <w:t xml:space="preserve"> na ovaj način </w:t>
      </w:r>
      <w:r w:rsidRPr="003E2BCB">
        <w:rPr>
          <w:rFonts w:ascii="Times New Roman" w:hAnsi="Times New Roman" w:cs="Times New Roman"/>
          <w:bCs/>
        </w:rPr>
        <w:t>je nepotpun</w:t>
      </w:r>
      <w:r w:rsidR="00903C70" w:rsidRPr="003E2BCB">
        <w:rPr>
          <w:rFonts w:ascii="Times New Roman" w:hAnsi="Times New Roman" w:cs="Times New Roman"/>
          <w:bCs/>
        </w:rPr>
        <w:t>a</w:t>
      </w:r>
      <w:r w:rsidRPr="003E2BCB">
        <w:rPr>
          <w:rFonts w:ascii="Times New Roman" w:hAnsi="Times New Roman" w:cs="Times New Roman"/>
          <w:bCs/>
        </w:rPr>
        <w:t xml:space="preserve"> s aspekta obuhvata. Istraživanje obuhvata samo portfolio investicije kompanija s direktnom investicijom. </w:t>
      </w:r>
      <w:r w:rsidR="00ED2C5D" w:rsidRPr="003E2BCB">
        <w:rPr>
          <w:rFonts w:ascii="Times New Roman" w:hAnsi="Times New Roman" w:cs="Times New Roman"/>
          <w:bCs/>
        </w:rPr>
        <w:t xml:space="preserve">Kao dodatni izvor podataka za depozitne institucije </w:t>
      </w:r>
      <w:r w:rsidR="00881234" w:rsidRPr="003E2BCB">
        <w:rPr>
          <w:rFonts w:ascii="Times New Roman" w:hAnsi="Times New Roman" w:cs="Times New Roman"/>
          <w:bCs/>
        </w:rPr>
        <w:t xml:space="preserve">kao i za ostale finansijske institucije </w:t>
      </w:r>
      <w:r w:rsidR="00ED2C5D" w:rsidRPr="003E2BCB">
        <w:rPr>
          <w:rFonts w:ascii="Times New Roman" w:hAnsi="Times New Roman" w:cs="Times New Roman"/>
          <w:bCs/>
        </w:rPr>
        <w:t xml:space="preserve">koriste </w:t>
      </w:r>
      <w:r w:rsidR="00881234" w:rsidRPr="003E2BCB">
        <w:rPr>
          <w:rFonts w:ascii="Times New Roman" w:hAnsi="Times New Roman" w:cs="Times New Roman"/>
          <w:bCs/>
        </w:rPr>
        <w:t xml:space="preserve">se </w:t>
      </w:r>
      <w:r w:rsidR="00ED2C5D" w:rsidRPr="003E2BCB">
        <w:rPr>
          <w:rFonts w:ascii="Times New Roman" w:hAnsi="Times New Roman" w:cs="Times New Roman"/>
          <w:bCs/>
        </w:rPr>
        <w:t xml:space="preserve">podaci monetarne </w:t>
      </w:r>
      <w:r w:rsidR="00881234" w:rsidRPr="003E2BCB">
        <w:rPr>
          <w:rFonts w:ascii="Times New Roman" w:hAnsi="Times New Roman" w:cs="Times New Roman"/>
          <w:bCs/>
        </w:rPr>
        <w:t xml:space="preserve">i finansijske </w:t>
      </w:r>
      <w:r w:rsidR="00ED2C5D" w:rsidRPr="003E2BCB">
        <w:rPr>
          <w:rFonts w:ascii="Times New Roman" w:hAnsi="Times New Roman" w:cs="Times New Roman"/>
          <w:bCs/>
        </w:rPr>
        <w:t xml:space="preserve">statistike. Aktiva monetarnih vlasti u formi dužničkih vrijednosnih papira uključuje se u rezervnu aktivu. </w:t>
      </w:r>
      <w:r w:rsidR="00F03576" w:rsidRPr="003E2BCB">
        <w:rPr>
          <w:rFonts w:ascii="Times New Roman" w:hAnsi="Times New Roman" w:cs="Times New Roman"/>
          <w:bCs/>
        </w:rPr>
        <w:t xml:space="preserve">Što se tiče pasive sektora </w:t>
      </w:r>
      <w:r w:rsidR="00590F2D" w:rsidRPr="003E2BCB">
        <w:rPr>
          <w:rFonts w:ascii="Times New Roman" w:hAnsi="Times New Roman" w:cs="Times New Roman"/>
          <w:bCs/>
        </w:rPr>
        <w:t xml:space="preserve">opšte </w:t>
      </w:r>
      <w:r w:rsidR="00F03576" w:rsidRPr="003E2BCB">
        <w:rPr>
          <w:rFonts w:ascii="Times New Roman" w:hAnsi="Times New Roman" w:cs="Times New Roman"/>
          <w:bCs/>
        </w:rPr>
        <w:t xml:space="preserve">vlade, dostupni su podaci o </w:t>
      </w:r>
      <w:r w:rsidR="00590F2D" w:rsidRPr="003E2BCB">
        <w:rPr>
          <w:rFonts w:ascii="Times New Roman" w:hAnsi="Times New Roman" w:cs="Times New Roman"/>
          <w:bCs/>
        </w:rPr>
        <w:t>međunarodnim vladinim</w:t>
      </w:r>
      <w:r w:rsidR="00F03576" w:rsidRPr="003E2BCB">
        <w:rPr>
          <w:rFonts w:ascii="Times New Roman" w:hAnsi="Times New Roman" w:cs="Times New Roman"/>
          <w:bCs/>
        </w:rPr>
        <w:t xml:space="preserve"> obveznicama </w:t>
      </w:r>
      <w:r w:rsidR="00AD3B94" w:rsidRPr="003E2BCB">
        <w:rPr>
          <w:rFonts w:ascii="Times New Roman" w:hAnsi="Times New Roman" w:cs="Times New Roman"/>
          <w:bCs/>
        </w:rPr>
        <w:t>izda</w:t>
      </w:r>
      <w:r w:rsidR="00ED0AA2" w:rsidRPr="003E2BCB">
        <w:rPr>
          <w:rFonts w:ascii="Times New Roman" w:hAnsi="Times New Roman" w:cs="Times New Roman"/>
          <w:bCs/>
        </w:rPr>
        <w:t>n</w:t>
      </w:r>
      <w:r w:rsidR="00590F2D" w:rsidRPr="003E2BCB">
        <w:rPr>
          <w:rFonts w:ascii="Times New Roman" w:hAnsi="Times New Roman" w:cs="Times New Roman"/>
          <w:bCs/>
        </w:rPr>
        <w:t>im</w:t>
      </w:r>
      <w:r w:rsidR="00AD3B94" w:rsidRPr="003E2BCB">
        <w:rPr>
          <w:rFonts w:ascii="Times New Roman" w:hAnsi="Times New Roman" w:cs="Times New Roman"/>
          <w:bCs/>
        </w:rPr>
        <w:t xml:space="preserve"> u procesu reprogramiranja</w:t>
      </w:r>
      <w:r w:rsidR="002F6FF5" w:rsidRPr="003E2BCB">
        <w:rPr>
          <w:rFonts w:ascii="Times New Roman" w:hAnsi="Times New Roman" w:cs="Times New Roman"/>
          <w:bCs/>
        </w:rPr>
        <w:t xml:space="preserve"> vanjskog</w:t>
      </w:r>
      <w:r w:rsidR="00AD3B94" w:rsidRPr="003E2BCB">
        <w:rPr>
          <w:rFonts w:ascii="Times New Roman" w:hAnsi="Times New Roman" w:cs="Times New Roman"/>
          <w:bCs/>
        </w:rPr>
        <w:t xml:space="preserve"> duga, </w:t>
      </w:r>
      <w:r w:rsidR="00590F2D" w:rsidRPr="003E2BCB">
        <w:rPr>
          <w:rFonts w:ascii="Times New Roman" w:hAnsi="Times New Roman" w:cs="Times New Roman"/>
          <w:bCs/>
        </w:rPr>
        <w:t>te</w:t>
      </w:r>
      <w:r w:rsidR="001A5911" w:rsidRPr="003E2BCB">
        <w:rPr>
          <w:rFonts w:ascii="Times New Roman" w:hAnsi="Times New Roman" w:cs="Times New Roman"/>
          <w:bCs/>
        </w:rPr>
        <w:t xml:space="preserve"> u</w:t>
      </w:r>
      <w:r w:rsidR="00AD3B94" w:rsidRPr="003E2BCB">
        <w:rPr>
          <w:rFonts w:ascii="Times New Roman" w:hAnsi="Times New Roman" w:cs="Times New Roman"/>
          <w:bCs/>
        </w:rPr>
        <w:t xml:space="preserve"> jednom </w:t>
      </w:r>
      <w:r w:rsidR="001A5911" w:rsidRPr="003E2BCB">
        <w:rPr>
          <w:rFonts w:ascii="Times New Roman" w:hAnsi="Times New Roman" w:cs="Times New Roman"/>
          <w:bCs/>
        </w:rPr>
        <w:t>slučaju</w:t>
      </w:r>
      <w:r w:rsidR="00AD3B94" w:rsidRPr="003E2BCB">
        <w:rPr>
          <w:rFonts w:ascii="Times New Roman" w:hAnsi="Times New Roman" w:cs="Times New Roman"/>
          <w:bCs/>
        </w:rPr>
        <w:t xml:space="preserve"> obveznice </w:t>
      </w:r>
      <w:r w:rsidR="00590F2D" w:rsidRPr="003E2BCB">
        <w:rPr>
          <w:rFonts w:ascii="Times New Roman" w:hAnsi="Times New Roman" w:cs="Times New Roman"/>
          <w:bCs/>
        </w:rPr>
        <w:t>vlade koje su izdane</w:t>
      </w:r>
      <w:r w:rsidR="00AD3B94" w:rsidRPr="003E2BCB">
        <w:rPr>
          <w:rFonts w:ascii="Times New Roman" w:hAnsi="Times New Roman" w:cs="Times New Roman"/>
          <w:bCs/>
        </w:rPr>
        <w:t xml:space="preserve"> u inostranstvu.</w:t>
      </w:r>
      <w:r w:rsidR="0048168D" w:rsidRPr="003E2BCB">
        <w:rPr>
          <w:rFonts w:ascii="Times New Roman" w:hAnsi="Times New Roman" w:cs="Times New Roman"/>
          <w:bCs/>
        </w:rPr>
        <w:t xml:space="preserve"> Podaci o ovim stanjima se dobivaju od Službe za statistiku vladinih finansija</w:t>
      </w:r>
      <w:r w:rsidR="00916A1D" w:rsidRPr="003E2BCB">
        <w:rPr>
          <w:rFonts w:ascii="Times New Roman" w:hAnsi="Times New Roman" w:cs="Times New Roman"/>
          <w:bCs/>
        </w:rPr>
        <w:t xml:space="preserve"> i finansijskih računa</w:t>
      </w:r>
      <w:r w:rsidR="0048168D" w:rsidRPr="003E2BCB">
        <w:rPr>
          <w:rFonts w:ascii="Times New Roman" w:hAnsi="Times New Roman" w:cs="Times New Roman"/>
          <w:bCs/>
        </w:rPr>
        <w:t xml:space="preserve"> </w:t>
      </w:r>
      <w:r w:rsidR="00916A1D" w:rsidRPr="003E2BCB">
        <w:rPr>
          <w:rFonts w:ascii="Times New Roman" w:hAnsi="Times New Roman" w:cs="Times New Roman"/>
          <w:bCs/>
        </w:rPr>
        <w:t>(GFFAS).</w:t>
      </w:r>
      <w:r w:rsidR="0048168D" w:rsidRPr="003E2BCB">
        <w:rPr>
          <w:rFonts w:ascii="Times New Roman" w:hAnsi="Times New Roman" w:cs="Times New Roman"/>
          <w:bCs/>
        </w:rPr>
        <w:t xml:space="preserve"> U manjem obimu, podaci </w:t>
      </w:r>
      <w:r w:rsidR="002F6FF5" w:rsidRPr="003E2BCB">
        <w:rPr>
          <w:rFonts w:ascii="Times New Roman" w:hAnsi="Times New Roman" w:cs="Times New Roman"/>
          <w:bCs/>
        </w:rPr>
        <w:t>o</w:t>
      </w:r>
      <w:r w:rsidR="0048168D" w:rsidRPr="003E2BCB">
        <w:rPr>
          <w:rFonts w:ascii="Times New Roman" w:hAnsi="Times New Roman" w:cs="Times New Roman"/>
          <w:bCs/>
        </w:rPr>
        <w:t xml:space="preserve"> </w:t>
      </w:r>
      <w:r w:rsidR="002F6FF5" w:rsidRPr="003E2BCB">
        <w:rPr>
          <w:rFonts w:ascii="Times New Roman" w:hAnsi="Times New Roman" w:cs="Times New Roman"/>
          <w:bCs/>
        </w:rPr>
        <w:t xml:space="preserve">stanju </w:t>
      </w:r>
      <w:r w:rsidR="0048168D" w:rsidRPr="003E2BCB">
        <w:rPr>
          <w:rFonts w:ascii="Times New Roman" w:hAnsi="Times New Roman" w:cs="Times New Roman"/>
          <w:bCs/>
        </w:rPr>
        <w:t>portfolio investicij</w:t>
      </w:r>
      <w:r w:rsidR="002F6FF5" w:rsidRPr="003E2BCB">
        <w:rPr>
          <w:rFonts w:ascii="Times New Roman" w:hAnsi="Times New Roman" w:cs="Times New Roman"/>
          <w:bCs/>
        </w:rPr>
        <w:t>a</w:t>
      </w:r>
      <w:r w:rsidR="0048168D" w:rsidRPr="003E2BCB">
        <w:rPr>
          <w:rFonts w:ascii="Times New Roman" w:hAnsi="Times New Roman" w:cs="Times New Roman"/>
          <w:bCs/>
        </w:rPr>
        <w:t xml:space="preserve"> se računaju na bazi platnobilansnih podataka</w:t>
      </w:r>
      <w:r w:rsidR="002F6FF5" w:rsidRPr="003E2BCB">
        <w:rPr>
          <w:rFonts w:ascii="Times New Roman" w:hAnsi="Times New Roman" w:cs="Times New Roman"/>
          <w:bCs/>
        </w:rPr>
        <w:t>.</w:t>
      </w:r>
      <w:r w:rsidR="0048168D" w:rsidRPr="003E2BCB">
        <w:rPr>
          <w:rFonts w:ascii="Times New Roman" w:hAnsi="Times New Roman" w:cs="Times New Roman"/>
          <w:bCs/>
        </w:rPr>
        <w:t xml:space="preserve"> </w:t>
      </w:r>
    </w:p>
    <w:p w:rsidR="00916A1D" w:rsidRPr="003E2BCB" w:rsidRDefault="00916A1D" w:rsidP="00A4385B">
      <w:pPr>
        <w:jc w:val="both"/>
        <w:rPr>
          <w:rFonts w:ascii="Times New Roman" w:hAnsi="Times New Roman" w:cs="Times New Roman"/>
          <w:bCs/>
        </w:rPr>
      </w:pPr>
    </w:p>
    <w:p w:rsidR="00A4385B" w:rsidRPr="003E2BCB" w:rsidRDefault="00ED0AA2" w:rsidP="00A4385B">
      <w:pPr>
        <w:jc w:val="both"/>
        <w:rPr>
          <w:rFonts w:ascii="Times New Roman" w:hAnsi="Times New Roman" w:cs="Times New Roman"/>
          <w:b/>
        </w:rPr>
      </w:pPr>
      <w:r w:rsidRPr="003E2BCB">
        <w:rPr>
          <w:rFonts w:ascii="Times New Roman" w:hAnsi="Times New Roman" w:cs="Times New Roman"/>
          <w:b/>
        </w:rPr>
        <w:lastRenderedPageBreak/>
        <w:t>Finans</w:t>
      </w:r>
      <w:r w:rsidR="00A4385B" w:rsidRPr="003E2BCB">
        <w:rPr>
          <w:rFonts w:ascii="Times New Roman" w:hAnsi="Times New Roman" w:cs="Times New Roman"/>
          <w:b/>
        </w:rPr>
        <w:t>ijski derivati</w:t>
      </w:r>
    </w:p>
    <w:p w:rsidR="00A4385B" w:rsidRPr="003E2BCB" w:rsidRDefault="00A4385B" w:rsidP="00A4385B">
      <w:pPr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>Konceptual</w:t>
      </w:r>
      <w:r w:rsidR="003E2BCB">
        <w:rPr>
          <w:rFonts w:ascii="Times New Roman" w:hAnsi="Times New Roman" w:cs="Times New Roman"/>
          <w:i/>
        </w:rPr>
        <w:t>n</w:t>
      </w:r>
      <w:r w:rsidRPr="003E2BCB">
        <w:rPr>
          <w:rFonts w:ascii="Times New Roman" w:hAnsi="Times New Roman" w:cs="Times New Roman"/>
          <w:i/>
        </w:rPr>
        <w:t xml:space="preserve">i okvir: Ugovor o </w:t>
      </w:r>
      <w:r w:rsidR="00ED0AA2" w:rsidRPr="003E2BCB">
        <w:rPr>
          <w:rFonts w:ascii="Times New Roman" w:hAnsi="Times New Roman" w:cs="Times New Roman"/>
          <w:i/>
        </w:rPr>
        <w:t>finans</w:t>
      </w:r>
      <w:r w:rsidRPr="003E2BCB">
        <w:rPr>
          <w:rFonts w:ascii="Times New Roman" w:hAnsi="Times New Roman" w:cs="Times New Roman"/>
          <w:i/>
        </w:rPr>
        <w:t xml:space="preserve">ijskom derivatu je </w:t>
      </w:r>
      <w:r w:rsidR="00ED0AA2" w:rsidRPr="003E2BCB">
        <w:rPr>
          <w:rFonts w:ascii="Times New Roman" w:hAnsi="Times New Roman" w:cs="Times New Roman"/>
          <w:i/>
        </w:rPr>
        <w:t>finans</w:t>
      </w:r>
      <w:r w:rsidRPr="003E2BCB">
        <w:rPr>
          <w:rFonts w:ascii="Times New Roman" w:hAnsi="Times New Roman" w:cs="Times New Roman"/>
          <w:i/>
        </w:rPr>
        <w:t xml:space="preserve">ijski instrument koji je povezan s drugim određenim </w:t>
      </w:r>
      <w:r w:rsidR="00ED0AA2" w:rsidRPr="003E2BCB">
        <w:rPr>
          <w:rFonts w:ascii="Times New Roman" w:hAnsi="Times New Roman" w:cs="Times New Roman"/>
          <w:i/>
        </w:rPr>
        <w:t>finans</w:t>
      </w:r>
      <w:r w:rsidRPr="003E2BCB">
        <w:rPr>
          <w:rFonts w:ascii="Times New Roman" w:hAnsi="Times New Roman" w:cs="Times New Roman"/>
          <w:i/>
        </w:rPr>
        <w:t xml:space="preserve">ijskim instrumentom, pokazateljem ili robom putem kojeg se posebnim </w:t>
      </w:r>
      <w:r w:rsidR="00ED0AA2" w:rsidRPr="003E2BCB">
        <w:rPr>
          <w:rFonts w:ascii="Times New Roman" w:hAnsi="Times New Roman" w:cs="Times New Roman"/>
          <w:i/>
        </w:rPr>
        <w:t>finans</w:t>
      </w:r>
      <w:r w:rsidRPr="003E2BCB">
        <w:rPr>
          <w:rFonts w:ascii="Times New Roman" w:hAnsi="Times New Roman" w:cs="Times New Roman"/>
          <w:i/>
        </w:rPr>
        <w:t xml:space="preserve">ijskim rizicima može trgovati na </w:t>
      </w:r>
      <w:r w:rsidR="00ED0AA2" w:rsidRPr="003E2BCB">
        <w:rPr>
          <w:rFonts w:ascii="Times New Roman" w:hAnsi="Times New Roman" w:cs="Times New Roman"/>
          <w:i/>
        </w:rPr>
        <w:t>finans</w:t>
      </w:r>
      <w:r w:rsidRPr="003E2BCB">
        <w:rPr>
          <w:rFonts w:ascii="Times New Roman" w:hAnsi="Times New Roman" w:cs="Times New Roman"/>
          <w:i/>
        </w:rPr>
        <w:t>ijskom tržištu.</w:t>
      </w:r>
    </w:p>
    <w:p w:rsidR="00A4385B" w:rsidRPr="003E2BCB" w:rsidRDefault="00A4385B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 xml:space="preserve">Praksa kompilacije u CBBiH: Podaci za stanje </w:t>
      </w:r>
      <w:r w:rsidR="00ED0AA2" w:rsidRPr="003E2BCB">
        <w:rPr>
          <w:rFonts w:ascii="Times New Roman" w:hAnsi="Times New Roman" w:cs="Times New Roman"/>
        </w:rPr>
        <w:t>finans</w:t>
      </w:r>
      <w:r w:rsidRPr="003E2BCB">
        <w:rPr>
          <w:rFonts w:ascii="Times New Roman" w:hAnsi="Times New Roman" w:cs="Times New Roman"/>
        </w:rPr>
        <w:t xml:space="preserve">ijskih derivata u Međunarodnoj investicijskoj poziciji za BiH aktiva i pasiva se prikupljaju kroz redovno kvartalno istraživanje o direktnim investicijama. </w:t>
      </w:r>
    </w:p>
    <w:p w:rsidR="00A4385B" w:rsidRPr="003E2BCB" w:rsidRDefault="00A4385B" w:rsidP="00A4385B">
      <w:pPr>
        <w:jc w:val="both"/>
        <w:rPr>
          <w:rFonts w:ascii="Times New Roman" w:hAnsi="Times New Roman" w:cs="Times New Roman"/>
          <w:b/>
        </w:rPr>
      </w:pPr>
      <w:r w:rsidRPr="003E2BCB">
        <w:rPr>
          <w:rFonts w:ascii="Times New Roman" w:hAnsi="Times New Roman" w:cs="Times New Roman"/>
          <w:b/>
        </w:rPr>
        <w:t>Ostale investicije</w:t>
      </w:r>
    </w:p>
    <w:p w:rsidR="00A4385B" w:rsidRPr="003E2BCB" w:rsidRDefault="00A4385B" w:rsidP="00A4385B">
      <w:pPr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>Konceptualni okvir: Ukoliko transakcije nisu uključene u aktivu ili pasivu direktnih i portfolio investicija ili rezervu, pripadaju rezidualnoj kategoriji ulaganja (ostale investicije) i razvrstane su kako slijedi:</w:t>
      </w:r>
    </w:p>
    <w:p w:rsidR="00A4385B" w:rsidRPr="003E2BCB" w:rsidRDefault="00A4385B" w:rsidP="00A4385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>Ostali vlasnički kapital</w:t>
      </w:r>
    </w:p>
    <w:p w:rsidR="00A4385B" w:rsidRPr="003E2BCB" w:rsidRDefault="00A4385B" w:rsidP="00A4385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>Valuta i depoziti</w:t>
      </w:r>
    </w:p>
    <w:p w:rsidR="00A4385B" w:rsidRPr="003E2BCB" w:rsidRDefault="00A4385B" w:rsidP="00A4385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>Zajmovi</w:t>
      </w:r>
    </w:p>
    <w:p w:rsidR="00A4385B" w:rsidRPr="003E2BCB" w:rsidRDefault="00A4385B" w:rsidP="00A4385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>Osiguranje, penzije i ostali standardizovani sistemi osiguranja</w:t>
      </w:r>
    </w:p>
    <w:p w:rsidR="00A4385B" w:rsidRPr="003E2BCB" w:rsidRDefault="00A4385B" w:rsidP="00A4385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>Trgovinski krediti i avansi</w:t>
      </w:r>
    </w:p>
    <w:p w:rsidR="00A4385B" w:rsidRPr="003E2BCB" w:rsidRDefault="00A4385B" w:rsidP="00A4385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>Ostali naplativi/plativi računi i</w:t>
      </w:r>
    </w:p>
    <w:p w:rsidR="00A4385B" w:rsidRPr="003E2BCB" w:rsidRDefault="00A4385B" w:rsidP="007575C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 xml:space="preserve">Alokacija </w:t>
      </w:r>
      <w:r w:rsidR="007575CE" w:rsidRPr="003E2BCB">
        <w:rPr>
          <w:rFonts w:ascii="Times New Roman" w:hAnsi="Times New Roman" w:cs="Times New Roman"/>
          <w:i/>
        </w:rPr>
        <w:t xml:space="preserve">specijanih prava vučenja (u daljem tekstu </w:t>
      </w:r>
      <w:r w:rsidRPr="003E2BCB">
        <w:rPr>
          <w:rFonts w:ascii="Times New Roman" w:hAnsi="Times New Roman" w:cs="Times New Roman"/>
          <w:i/>
        </w:rPr>
        <w:t>SDR</w:t>
      </w:r>
      <w:r w:rsidR="007575CE" w:rsidRPr="003E2BCB">
        <w:rPr>
          <w:rFonts w:ascii="Times New Roman" w:hAnsi="Times New Roman" w:cs="Times New Roman"/>
          <w:i/>
        </w:rPr>
        <w:t xml:space="preserve">), </w:t>
      </w:r>
      <w:r w:rsidRPr="003E2BCB">
        <w:rPr>
          <w:rFonts w:ascii="Times New Roman" w:hAnsi="Times New Roman" w:cs="Times New Roman"/>
          <w:i/>
        </w:rPr>
        <w:t>osim držanja SDR koje je uključeno u rezervnu aktivu.</w:t>
      </w:r>
    </w:p>
    <w:p w:rsidR="00A4385B" w:rsidRPr="003E2BCB" w:rsidRDefault="00A4385B" w:rsidP="00A4385B">
      <w:pPr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 xml:space="preserve">Ostali vlasnički kapital – predstavlja dio ulaganja koji nije uključen u direktne investicije ili rezervnu aktivu. </w:t>
      </w:r>
      <w:r w:rsidR="007F7C12" w:rsidRPr="003E2BCB">
        <w:rPr>
          <w:rFonts w:ascii="Times New Roman" w:hAnsi="Times New Roman" w:cs="Times New Roman"/>
          <w:i/>
        </w:rPr>
        <w:t>Takođe</w:t>
      </w:r>
      <w:r w:rsidRPr="003E2BCB">
        <w:rPr>
          <w:rFonts w:ascii="Times New Roman" w:hAnsi="Times New Roman" w:cs="Times New Roman"/>
          <w:i/>
        </w:rPr>
        <w:t xml:space="preserve">, ostale investicje su investicije koje nisu u obliku vrijednosnih papira te stoga nisu uključene u portfolio investicije. Učešće u </w:t>
      </w:r>
      <w:r w:rsidR="00D30DEA" w:rsidRPr="003E2BCB">
        <w:rPr>
          <w:rFonts w:ascii="Times New Roman" w:hAnsi="Times New Roman" w:cs="Times New Roman"/>
          <w:i/>
        </w:rPr>
        <w:t>vlasni</w:t>
      </w:r>
      <w:r w:rsidR="00C93150" w:rsidRPr="003E2BCB">
        <w:rPr>
          <w:rFonts w:ascii="Times New Roman" w:hAnsi="Times New Roman" w:cs="Times New Roman"/>
          <w:i/>
        </w:rPr>
        <w:t xml:space="preserve">čkom kapitalu </w:t>
      </w:r>
      <w:r w:rsidR="00E61622" w:rsidRPr="003E2BCB">
        <w:rPr>
          <w:rFonts w:ascii="Times New Roman" w:hAnsi="Times New Roman" w:cs="Times New Roman"/>
          <w:i/>
        </w:rPr>
        <w:t>u</w:t>
      </w:r>
      <w:r w:rsidR="00D30DEA" w:rsidRPr="003E2BCB">
        <w:rPr>
          <w:rFonts w:ascii="Times New Roman" w:hAnsi="Times New Roman" w:cs="Times New Roman"/>
          <w:i/>
        </w:rPr>
        <w:t xml:space="preserve"> neki</w:t>
      </w:r>
      <w:r w:rsidR="00E61622" w:rsidRPr="003E2BCB">
        <w:rPr>
          <w:rFonts w:ascii="Times New Roman" w:hAnsi="Times New Roman" w:cs="Times New Roman"/>
          <w:i/>
        </w:rPr>
        <w:t>m</w:t>
      </w:r>
      <w:r w:rsidR="00D30DEA" w:rsidRPr="003E2BCB">
        <w:rPr>
          <w:rFonts w:ascii="Times New Roman" w:hAnsi="Times New Roman" w:cs="Times New Roman"/>
          <w:i/>
        </w:rPr>
        <w:t xml:space="preserve"> međunarodni</w:t>
      </w:r>
      <w:r w:rsidR="00E61622" w:rsidRPr="003E2BCB">
        <w:rPr>
          <w:rFonts w:ascii="Times New Roman" w:hAnsi="Times New Roman" w:cs="Times New Roman"/>
          <w:i/>
        </w:rPr>
        <w:t>m</w:t>
      </w:r>
      <w:r w:rsidRPr="003E2BCB">
        <w:rPr>
          <w:rFonts w:ascii="Times New Roman" w:hAnsi="Times New Roman" w:cs="Times New Roman"/>
          <w:i/>
        </w:rPr>
        <w:t xml:space="preserve"> organizacija</w:t>
      </w:r>
      <w:r w:rsidR="00E61622" w:rsidRPr="003E2BCB">
        <w:rPr>
          <w:rFonts w:ascii="Times New Roman" w:hAnsi="Times New Roman" w:cs="Times New Roman"/>
          <w:i/>
        </w:rPr>
        <w:t>ma</w:t>
      </w:r>
      <w:r w:rsidRPr="003E2BCB">
        <w:rPr>
          <w:rFonts w:ascii="Times New Roman" w:hAnsi="Times New Roman" w:cs="Times New Roman"/>
          <w:i/>
        </w:rPr>
        <w:t xml:space="preserve"> </w:t>
      </w:r>
      <w:r w:rsidR="00C93150" w:rsidRPr="003E2BCB">
        <w:rPr>
          <w:rFonts w:ascii="Times New Roman" w:hAnsi="Times New Roman" w:cs="Times New Roman"/>
          <w:i/>
        </w:rPr>
        <w:t xml:space="preserve">gdje to </w:t>
      </w:r>
      <w:r w:rsidRPr="003E2BCB">
        <w:rPr>
          <w:rFonts w:ascii="Times New Roman" w:hAnsi="Times New Roman" w:cs="Times New Roman"/>
          <w:i/>
        </w:rPr>
        <w:t xml:space="preserve">nije u obliku vrijednosnih papira je </w:t>
      </w:r>
      <w:r w:rsidR="00C93150" w:rsidRPr="003E2BCB">
        <w:rPr>
          <w:rFonts w:ascii="Times New Roman" w:hAnsi="Times New Roman" w:cs="Times New Roman"/>
          <w:i/>
        </w:rPr>
        <w:t xml:space="preserve">kao takvo </w:t>
      </w:r>
      <w:r w:rsidRPr="003E2BCB">
        <w:rPr>
          <w:rFonts w:ascii="Times New Roman" w:hAnsi="Times New Roman" w:cs="Times New Roman"/>
          <w:i/>
        </w:rPr>
        <w:t>klasifikovano kao ostali vlasnički kapital.</w:t>
      </w:r>
    </w:p>
    <w:p w:rsidR="00A4385B" w:rsidRPr="003E2BCB" w:rsidRDefault="00A4385B" w:rsidP="00A4385B">
      <w:pPr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>Valuta i depoziti – Valuta se sastoji od novca u opticaju, fiksne nominalne vrijednosti koje izdaju centralne banke ili vlada. Valuta u kategoriji ostalih investicija predstavlja domaću valutu u vlasništvu nerezidenata (pasiva) i strane valute u vlasništvu rezidenata (aktiva) koje se najčešće koriste u plaćanjima. Depoziti uključuju prenosive i druge depozite, svi su potraživanja od centralne banke, depozitne institucije i ostalih institucionalih jedinica ili potraživanja utemeljena na evidenciji depozita. Prenosivi depoziti sastoje se od svih depozita koji se mogu zamijeniti za novac na zahtjev, bez naknade i ograničenja te direktno koristiti za plaćanje čekom, žiro nalogom, direktnim plaćanjem ili naplatom  ili drugim sredstvom za direktno plaćanje. Međubankarske pozicije mogu se prikazati kao zasebna komponenta depozita.</w:t>
      </w:r>
      <w:r w:rsidRPr="003E2BCB">
        <w:rPr>
          <w:rFonts w:ascii="Times New Roman" w:hAnsi="Times New Roman" w:cs="Times New Roman"/>
          <w:i/>
          <w:color w:val="222222"/>
          <w:lang w:val="hr-HR"/>
        </w:rPr>
        <w:t xml:space="preserve"> </w:t>
      </w:r>
      <w:r w:rsidRPr="003E2BCB">
        <w:rPr>
          <w:rFonts w:ascii="Times New Roman" w:hAnsi="Times New Roman" w:cs="Times New Roman"/>
          <w:i/>
        </w:rPr>
        <w:t>Ostali depoziti sastoje se od svih potraživanja, osim prenosivih depozita, koji su predstavljeni dokazima o depozitu.</w:t>
      </w:r>
    </w:p>
    <w:p w:rsidR="00A4385B" w:rsidRPr="003E2BCB" w:rsidRDefault="00A4385B" w:rsidP="00A4385B">
      <w:pPr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 xml:space="preserve">Zajmovi su </w:t>
      </w:r>
      <w:r w:rsidR="00ED0AA2" w:rsidRPr="003E2BCB">
        <w:rPr>
          <w:rFonts w:ascii="Times New Roman" w:hAnsi="Times New Roman" w:cs="Times New Roman"/>
          <w:i/>
        </w:rPr>
        <w:t>finans</w:t>
      </w:r>
      <w:r w:rsidRPr="003E2BCB">
        <w:rPr>
          <w:rFonts w:ascii="Times New Roman" w:hAnsi="Times New Roman" w:cs="Times New Roman"/>
          <w:i/>
        </w:rPr>
        <w:t>ijska aktiva koja nastaje kada povjerilac pozajmljuje sredstva direktno dužniku i evidentirana su u dokumentima koji ne mogu biti predmet pregovora.</w:t>
      </w:r>
      <w:r w:rsidR="00A76A69" w:rsidRPr="003E2BCB">
        <w:rPr>
          <w:rFonts w:ascii="Times New Roman" w:hAnsi="Times New Roman" w:cs="Times New Roman"/>
          <w:i/>
        </w:rPr>
        <w:t xml:space="preserve"> </w:t>
      </w:r>
      <w:r w:rsidRPr="003E2BCB">
        <w:rPr>
          <w:rFonts w:ascii="Times New Roman" w:hAnsi="Times New Roman" w:cs="Times New Roman"/>
          <w:i/>
        </w:rPr>
        <w:t xml:space="preserve">Ova kategorija uključuje zajmove s obročnom otplatom, namjenske kredite i zajamove za </w:t>
      </w:r>
      <w:r w:rsidR="00ED0AA2" w:rsidRPr="003E2BCB">
        <w:rPr>
          <w:rFonts w:ascii="Times New Roman" w:hAnsi="Times New Roman" w:cs="Times New Roman"/>
          <w:i/>
        </w:rPr>
        <w:t>finans</w:t>
      </w:r>
      <w:r w:rsidRPr="003E2BCB">
        <w:rPr>
          <w:rFonts w:ascii="Times New Roman" w:hAnsi="Times New Roman" w:cs="Times New Roman"/>
          <w:i/>
        </w:rPr>
        <w:t xml:space="preserve">iranje trgovinskih kredita. Potraživanja ili obaveze prema MMF-u (uključujući korištenje kredita MMF-a) koji su u obliku zajma </w:t>
      </w:r>
      <w:r w:rsidR="007F7C12" w:rsidRPr="003E2BCB">
        <w:rPr>
          <w:rFonts w:ascii="Times New Roman" w:hAnsi="Times New Roman" w:cs="Times New Roman"/>
          <w:i/>
        </w:rPr>
        <w:t>takođe</w:t>
      </w:r>
      <w:r w:rsidRPr="003E2BCB">
        <w:rPr>
          <w:rFonts w:ascii="Times New Roman" w:hAnsi="Times New Roman" w:cs="Times New Roman"/>
          <w:i/>
        </w:rPr>
        <w:t xml:space="preserve"> su uključena u ovu kategoriju. </w:t>
      </w:r>
      <w:r w:rsidR="00ED0AA2" w:rsidRPr="003E2BCB">
        <w:rPr>
          <w:rFonts w:ascii="Times New Roman" w:hAnsi="Times New Roman" w:cs="Times New Roman"/>
          <w:i/>
        </w:rPr>
        <w:t>Finans</w:t>
      </w:r>
      <w:r w:rsidRPr="003E2BCB">
        <w:rPr>
          <w:rFonts w:ascii="Times New Roman" w:hAnsi="Times New Roman" w:cs="Times New Roman"/>
          <w:i/>
        </w:rPr>
        <w:t xml:space="preserve">ijski lizing je </w:t>
      </w:r>
      <w:r w:rsidR="007F7C12" w:rsidRPr="003E2BCB">
        <w:rPr>
          <w:rFonts w:ascii="Times New Roman" w:hAnsi="Times New Roman" w:cs="Times New Roman"/>
          <w:i/>
        </w:rPr>
        <w:t>takođe</w:t>
      </w:r>
      <w:r w:rsidRPr="003E2BCB">
        <w:rPr>
          <w:rFonts w:ascii="Times New Roman" w:hAnsi="Times New Roman" w:cs="Times New Roman"/>
          <w:i/>
        </w:rPr>
        <w:t xml:space="preserve"> klasifikovan kao zajmam, iako se s pravnog aspekta ne smatra zajmom.</w:t>
      </w:r>
    </w:p>
    <w:p w:rsidR="00A4385B" w:rsidRPr="003E2BCB" w:rsidRDefault="00A4385B" w:rsidP="00A4385B">
      <w:pPr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>Osiguranje, penzije i standardizovani sistemi osiguranja sastoje se od: – tehničke rezerve neživotnog osiguranja; životnog osiguranja i godišnjih pripadaju</w:t>
      </w:r>
      <w:r w:rsidR="00ED0AA2" w:rsidRPr="003E2BCB">
        <w:rPr>
          <w:rFonts w:ascii="Times New Roman" w:hAnsi="Times New Roman" w:cs="Times New Roman"/>
          <w:i/>
        </w:rPr>
        <w:t>ć</w:t>
      </w:r>
      <w:r w:rsidRPr="003E2BCB">
        <w:rPr>
          <w:rFonts w:ascii="Times New Roman" w:hAnsi="Times New Roman" w:cs="Times New Roman"/>
          <w:i/>
        </w:rPr>
        <w:t>ih prava; prava na penziju i provizije u okviru standardnih garancija. Ove rezerve, prava i odredbe predstavljaju obavezu osiguravatelja, penzionog fonda ili izdavaoca standardnih garancija i odgovarajuću imovinu osiguranika ili korisnika osiguranja.</w:t>
      </w:r>
    </w:p>
    <w:p w:rsidR="00A4385B" w:rsidRPr="003E2BCB" w:rsidRDefault="00A4385B" w:rsidP="00A4385B">
      <w:pPr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lastRenderedPageBreak/>
        <w:t>Trgovinski krediti i avansi – sastoje se od kredita koje dobavljači roba i usluga direktno omogućavaju svojim kupcima i avansa za posao koji je u toku (ili tek treba biti p</w:t>
      </w:r>
      <w:r w:rsidR="00ED0AA2" w:rsidRPr="003E2BCB">
        <w:rPr>
          <w:rFonts w:ascii="Times New Roman" w:hAnsi="Times New Roman" w:cs="Times New Roman"/>
          <w:i/>
        </w:rPr>
        <w:t>oduz</w:t>
      </w:r>
      <w:r w:rsidRPr="003E2BCB">
        <w:rPr>
          <w:rFonts w:ascii="Times New Roman" w:hAnsi="Times New Roman" w:cs="Times New Roman"/>
          <w:i/>
        </w:rPr>
        <w:t>et) i plaćanja unaprijed od strane kupca za robu i usluge koje još nisu preuzete/pružene.</w:t>
      </w:r>
    </w:p>
    <w:p w:rsidR="00A4385B" w:rsidRPr="003E2BCB" w:rsidRDefault="007575CE" w:rsidP="00A4385B">
      <w:pPr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>Specijana prava vučenja</w:t>
      </w:r>
      <w:r w:rsidR="00A4385B" w:rsidRPr="003E2BCB">
        <w:rPr>
          <w:rFonts w:ascii="Times New Roman" w:hAnsi="Times New Roman" w:cs="Times New Roman"/>
          <w:i/>
        </w:rPr>
        <w:t xml:space="preserve"> su međunarodna rezervna aktiva kreirana od strane MMF-a i dod</w:t>
      </w:r>
      <w:r w:rsidR="002B5977" w:rsidRPr="003E2BCB">
        <w:rPr>
          <w:rFonts w:ascii="Times New Roman" w:hAnsi="Times New Roman" w:cs="Times New Roman"/>
          <w:i/>
        </w:rPr>
        <w:t>i</w:t>
      </w:r>
      <w:r w:rsidR="00A4385B" w:rsidRPr="003E2BCB">
        <w:rPr>
          <w:rFonts w:ascii="Times New Roman" w:hAnsi="Times New Roman" w:cs="Times New Roman"/>
          <w:i/>
        </w:rPr>
        <w:t xml:space="preserve">jeljena članicama da dopune postojeće službene rezerve. Vlasništvo SDR predstavlja bezuslovna prava za dobijanje deviznih ili drugih rezervnih sredstava od ostalih članica MMF-a. Vlasništvo SDR od strane članica MMF-a evidentira se kao aktiva, dok se raspodjela SDR evidentira kao pasiva članice koja ih prima (zbog zahtjeva za povratom dodijeljenih sredstava u određenim okolnostima i </w:t>
      </w:r>
      <w:r w:rsidR="007F7C12" w:rsidRPr="003E2BCB">
        <w:rPr>
          <w:rFonts w:ascii="Times New Roman" w:hAnsi="Times New Roman" w:cs="Times New Roman"/>
          <w:i/>
        </w:rPr>
        <w:t>takođe</w:t>
      </w:r>
      <w:r w:rsidR="00A4385B" w:rsidRPr="003E2BCB">
        <w:rPr>
          <w:rFonts w:ascii="Times New Roman" w:hAnsi="Times New Roman" w:cs="Times New Roman"/>
          <w:i/>
        </w:rPr>
        <w:t xml:space="preserve"> zbog obračunate kamate). Vlasništvo i raspodjela trebaju biti prikazani u bruto a ne neto iznosima.</w:t>
      </w:r>
    </w:p>
    <w:p w:rsidR="00A4385B" w:rsidRPr="003E2BCB" w:rsidRDefault="00803D95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 xml:space="preserve">Praksa kompilacije u CBBiH: </w:t>
      </w:r>
      <w:r w:rsidR="00A4385B" w:rsidRPr="003E2BCB">
        <w:rPr>
          <w:rFonts w:ascii="Times New Roman" w:hAnsi="Times New Roman" w:cs="Times New Roman"/>
        </w:rPr>
        <w:t>U kompilaciji Međunarodne investicijske pozicije za Bosnu i Hercegovinu</w:t>
      </w:r>
      <w:r w:rsidR="001F1464" w:rsidRPr="003E2BCB">
        <w:rPr>
          <w:rFonts w:ascii="Times New Roman" w:hAnsi="Times New Roman" w:cs="Times New Roman"/>
        </w:rPr>
        <w:t xml:space="preserve"> </w:t>
      </w:r>
      <w:r w:rsidR="00A4385B" w:rsidRPr="003E2BCB">
        <w:rPr>
          <w:rFonts w:ascii="Times New Roman" w:hAnsi="Times New Roman" w:cs="Times New Roman"/>
        </w:rPr>
        <w:t>podaci o ostalom vlasničkom kapitalu dobivaju se iz istraživanja o direktnim investicijama koje se provodi u CBBiH</w:t>
      </w:r>
      <w:r w:rsidRPr="003E2BCB">
        <w:rPr>
          <w:rFonts w:ascii="Times New Roman" w:hAnsi="Times New Roman" w:cs="Times New Roman"/>
        </w:rPr>
        <w:t>, a od</w:t>
      </w:r>
      <w:r w:rsidR="00A4385B" w:rsidRPr="003E2BCB">
        <w:rPr>
          <w:rFonts w:ascii="Times New Roman" w:hAnsi="Times New Roman" w:cs="Times New Roman"/>
        </w:rPr>
        <w:t xml:space="preserve"> </w:t>
      </w:r>
      <w:r w:rsidRPr="003E2BCB">
        <w:rPr>
          <w:rFonts w:ascii="Times New Roman" w:hAnsi="Times New Roman" w:cs="Times New Roman"/>
        </w:rPr>
        <w:t xml:space="preserve">GFFAS </w:t>
      </w:r>
      <w:r w:rsidR="00A4385B" w:rsidRPr="003E2BCB">
        <w:rPr>
          <w:rFonts w:ascii="Times New Roman" w:hAnsi="Times New Roman" w:cs="Times New Roman"/>
        </w:rPr>
        <w:t>podaci o vlasn</w:t>
      </w:r>
      <w:r w:rsidR="003D2D85" w:rsidRPr="003E2BCB">
        <w:rPr>
          <w:rFonts w:ascii="Times New Roman" w:hAnsi="Times New Roman" w:cs="Times New Roman"/>
        </w:rPr>
        <w:t>i</w:t>
      </w:r>
      <w:r w:rsidR="00A4385B" w:rsidRPr="003E2BCB">
        <w:rPr>
          <w:rFonts w:ascii="Times New Roman" w:hAnsi="Times New Roman" w:cs="Times New Roman"/>
        </w:rPr>
        <w:t>čkim udjelima države u međunarodnim organizacijama.</w:t>
      </w:r>
    </w:p>
    <w:p w:rsidR="00A4385B" w:rsidRPr="003E2BCB" w:rsidRDefault="00A4385B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 xml:space="preserve">Podaci o stanju valuta i depozita za </w:t>
      </w:r>
      <w:r w:rsidR="007575CE" w:rsidRPr="003E2BCB">
        <w:rPr>
          <w:rFonts w:ascii="Times New Roman" w:hAnsi="Times New Roman" w:cs="Times New Roman"/>
        </w:rPr>
        <w:t>DTC</w:t>
      </w:r>
      <w:r w:rsidRPr="003E2BCB">
        <w:rPr>
          <w:rFonts w:ascii="Times New Roman" w:hAnsi="Times New Roman" w:cs="Times New Roman"/>
        </w:rPr>
        <w:t xml:space="preserve"> i ostale </w:t>
      </w:r>
      <w:r w:rsidR="00ED0AA2" w:rsidRPr="003E2BCB">
        <w:rPr>
          <w:rFonts w:ascii="Times New Roman" w:hAnsi="Times New Roman" w:cs="Times New Roman"/>
        </w:rPr>
        <w:t>finans</w:t>
      </w:r>
      <w:r w:rsidRPr="003E2BCB">
        <w:rPr>
          <w:rFonts w:ascii="Times New Roman" w:hAnsi="Times New Roman" w:cs="Times New Roman"/>
        </w:rPr>
        <w:t xml:space="preserve">ijske institucije dobivaju se iz statistike </w:t>
      </w:r>
      <w:r w:rsidR="00DD259E" w:rsidRPr="003E2BCB">
        <w:rPr>
          <w:rFonts w:ascii="Times New Roman" w:hAnsi="Times New Roman" w:cs="Times New Roman"/>
        </w:rPr>
        <w:t>m</w:t>
      </w:r>
      <w:r w:rsidRPr="003E2BCB">
        <w:rPr>
          <w:rFonts w:ascii="Times New Roman" w:hAnsi="Times New Roman" w:cs="Times New Roman"/>
        </w:rPr>
        <w:t xml:space="preserve">onetarnog i </w:t>
      </w:r>
      <w:r w:rsidR="00ED0AA2" w:rsidRPr="003E2BCB">
        <w:rPr>
          <w:rFonts w:ascii="Times New Roman" w:hAnsi="Times New Roman" w:cs="Times New Roman"/>
        </w:rPr>
        <w:t>finans</w:t>
      </w:r>
      <w:r w:rsidRPr="003E2BCB">
        <w:rPr>
          <w:rFonts w:ascii="Times New Roman" w:hAnsi="Times New Roman" w:cs="Times New Roman"/>
        </w:rPr>
        <w:t>ijskog sektora. Ovi podaci za sektor vlade dobivaju se od Odje</w:t>
      </w:r>
      <w:r w:rsidR="00803D95" w:rsidRPr="003E2BCB">
        <w:rPr>
          <w:rFonts w:ascii="Times New Roman" w:hAnsi="Times New Roman" w:cs="Times New Roman"/>
        </w:rPr>
        <w:t>ljenja</w:t>
      </w:r>
      <w:r w:rsidRPr="003E2BCB">
        <w:rPr>
          <w:rFonts w:ascii="Times New Roman" w:hAnsi="Times New Roman" w:cs="Times New Roman"/>
        </w:rPr>
        <w:t xml:space="preserve"> za bankarstvo CBBiH. Podaci iz kvartalnih izvještaja Bank</w:t>
      </w:r>
      <w:r w:rsidR="00DD259E" w:rsidRPr="003E2BCB">
        <w:rPr>
          <w:rFonts w:ascii="Times New Roman" w:hAnsi="Times New Roman" w:cs="Times New Roman"/>
        </w:rPr>
        <w:t>e</w:t>
      </w:r>
      <w:r w:rsidRPr="003E2BCB">
        <w:rPr>
          <w:rFonts w:ascii="Times New Roman" w:hAnsi="Times New Roman" w:cs="Times New Roman"/>
        </w:rPr>
        <w:t xml:space="preserve"> za međunarodna poravnanja</w:t>
      </w:r>
      <w:r w:rsidR="007575CE" w:rsidRPr="003E2BCB">
        <w:rPr>
          <w:rFonts w:ascii="Times New Roman" w:hAnsi="Times New Roman" w:cs="Times New Roman"/>
        </w:rPr>
        <w:t xml:space="preserve"> (BIS)</w:t>
      </w:r>
      <w:r w:rsidRPr="003E2BCB">
        <w:rPr>
          <w:rFonts w:ascii="Times New Roman" w:hAnsi="Times New Roman" w:cs="Times New Roman"/>
        </w:rPr>
        <w:t xml:space="preserve"> koriste se kao izvor za </w:t>
      </w:r>
      <w:r w:rsidR="00803D95" w:rsidRPr="003E2BCB">
        <w:rPr>
          <w:rFonts w:ascii="Times New Roman" w:hAnsi="Times New Roman" w:cs="Times New Roman"/>
        </w:rPr>
        <w:t>podatke o stanju valute</w:t>
      </w:r>
      <w:r w:rsidRPr="003E2BCB">
        <w:rPr>
          <w:rFonts w:ascii="Times New Roman" w:hAnsi="Times New Roman" w:cs="Times New Roman"/>
        </w:rPr>
        <w:t xml:space="preserve"> i depozita ne</w:t>
      </w:r>
      <w:r w:rsidR="00ED0AA2" w:rsidRPr="003E2BCB">
        <w:rPr>
          <w:rFonts w:ascii="Times New Roman" w:hAnsi="Times New Roman" w:cs="Times New Roman"/>
        </w:rPr>
        <w:t>finans</w:t>
      </w:r>
      <w:r w:rsidR="00803D95" w:rsidRPr="003E2BCB">
        <w:rPr>
          <w:rFonts w:ascii="Times New Roman" w:hAnsi="Times New Roman" w:cs="Times New Roman"/>
        </w:rPr>
        <w:t>ijskih institucija</w:t>
      </w:r>
      <w:r w:rsidRPr="003E2BCB">
        <w:rPr>
          <w:rFonts w:ascii="Times New Roman" w:hAnsi="Times New Roman" w:cs="Times New Roman"/>
        </w:rPr>
        <w:t xml:space="preserve">. </w:t>
      </w:r>
    </w:p>
    <w:p w:rsidR="00A4385B" w:rsidRPr="003E2BCB" w:rsidRDefault="00A4385B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 xml:space="preserve">Kvartalni podaci o zajmovima za DTC se preuzimaju od Službe za statistiku monetarnog i </w:t>
      </w:r>
      <w:r w:rsidR="00ED0AA2" w:rsidRPr="003E2BCB">
        <w:rPr>
          <w:rFonts w:ascii="Times New Roman" w:hAnsi="Times New Roman" w:cs="Times New Roman"/>
        </w:rPr>
        <w:t>finans</w:t>
      </w:r>
      <w:r w:rsidRPr="003E2BCB">
        <w:rPr>
          <w:rFonts w:ascii="Times New Roman" w:hAnsi="Times New Roman" w:cs="Times New Roman"/>
        </w:rPr>
        <w:t>ijskog sektora unutar CBBiH, kao i kvartalni podaci o aktivi zajmova</w:t>
      </w:r>
      <w:r w:rsidRPr="003E2BCB" w:rsidDel="0024347E">
        <w:rPr>
          <w:rFonts w:ascii="Times New Roman" w:hAnsi="Times New Roman" w:cs="Times New Roman"/>
        </w:rPr>
        <w:t xml:space="preserve"> </w:t>
      </w:r>
      <w:r w:rsidRPr="003E2BCB">
        <w:rPr>
          <w:rFonts w:ascii="Times New Roman" w:hAnsi="Times New Roman" w:cs="Times New Roman"/>
        </w:rPr>
        <w:t xml:space="preserve">za </w:t>
      </w:r>
      <w:r w:rsidR="00723CFF" w:rsidRPr="003E2BCB">
        <w:rPr>
          <w:rFonts w:ascii="Times New Roman" w:hAnsi="Times New Roman" w:cs="Times New Roman"/>
        </w:rPr>
        <w:t>ostale</w:t>
      </w:r>
      <w:r w:rsidRPr="003E2BCB">
        <w:rPr>
          <w:rFonts w:ascii="Times New Roman" w:hAnsi="Times New Roman" w:cs="Times New Roman"/>
        </w:rPr>
        <w:t xml:space="preserve"> </w:t>
      </w:r>
      <w:r w:rsidR="00ED0AA2" w:rsidRPr="003E2BCB">
        <w:rPr>
          <w:rFonts w:ascii="Times New Roman" w:hAnsi="Times New Roman" w:cs="Times New Roman"/>
        </w:rPr>
        <w:t>finans</w:t>
      </w:r>
      <w:r w:rsidRPr="003E2BCB">
        <w:rPr>
          <w:rFonts w:ascii="Times New Roman" w:hAnsi="Times New Roman" w:cs="Times New Roman"/>
        </w:rPr>
        <w:t>ijske instit</w:t>
      </w:r>
      <w:r w:rsidR="00DB1400" w:rsidRPr="003E2BCB">
        <w:rPr>
          <w:rFonts w:ascii="Times New Roman" w:hAnsi="Times New Roman" w:cs="Times New Roman"/>
        </w:rPr>
        <w:t>u</w:t>
      </w:r>
      <w:r w:rsidRPr="003E2BCB">
        <w:rPr>
          <w:rFonts w:ascii="Times New Roman" w:hAnsi="Times New Roman" w:cs="Times New Roman"/>
        </w:rPr>
        <w:t>cije. Izvor podatak</w:t>
      </w:r>
      <w:r w:rsidR="008379AA" w:rsidRPr="003E2BCB">
        <w:rPr>
          <w:rFonts w:ascii="Times New Roman" w:hAnsi="Times New Roman" w:cs="Times New Roman"/>
        </w:rPr>
        <w:t>a</w:t>
      </w:r>
      <w:r w:rsidRPr="003E2BCB">
        <w:rPr>
          <w:rFonts w:ascii="Times New Roman" w:hAnsi="Times New Roman" w:cs="Times New Roman"/>
        </w:rPr>
        <w:t xml:space="preserve"> o zajmovima vladinog sektora je Služba za statistiku vladinih fina</w:t>
      </w:r>
      <w:r w:rsidR="00264534" w:rsidRPr="003E2BCB">
        <w:rPr>
          <w:rFonts w:ascii="Times New Roman" w:hAnsi="Times New Roman" w:cs="Times New Roman"/>
        </w:rPr>
        <w:t>ns</w:t>
      </w:r>
      <w:r w:rsidRPr="003E2BCB">
        <w:rPr>
          <w:rFonts w:ascii="Times New Roman" w:hAnsi="Times New Roman" w:cs="Times New Roman"/>
        </w:rPr>
        <w:t xml:space="preserve">ija i </w:t>
      </w:r>
      <w:r w:rsidR="00ED0AA2" w:rsidRPr="003E2BCB">
        <w:rPr>
          <w:rFonts w:ascii="Times New Roman" w:hAnsi="Times New Roman" w:cs="Times New Roman"/>
        </w:rPr>
        <w:t>finans</w:t>
      </w:r>
      <w:r w:rsidRPr="003E2BCB">
        <w:rPr>
          <w:rFonts w:ascii="Times New Roman" w:hAnsi="Times New Roman" w:cs="Times New Roman"/>
        </w:rPr>
        <w:t xml:space="preserve">ijskih računa. Podaci o stanju </w:t>
      </w:r>
      <w:r w:rsidR="00723CFF" w:rsidRPr="003E2BCB">
        <w:rPr>
          <w:rFonts w:ascii="Times New Roman" w:hAnsi="Times New Roman" w:cs="Times New Roman"/>
        </w:rPr>
        <w:t>zajmova</w:t>
      </w:r>
      <w:r w:rsidRPr="003E2BCB">
        <w:rPr>
          <w:rFonts w:ascii="Times New Roman" w:hAnsi="Times New Roman" w:cs="Times New Roman"/>
        </w:rPr>
        <w:t xml:space="preserve"> na strani pasive za ostale sektore dobivaju se iz istraživanja o direktnim investicijama CBBiH kojim se </w:t>
      </w:r>
      <w:r w:rsidR="007F7C12" w:rsidRPr="003E2BCB">
        <w:rPr>
          <w:rFonts w:ascii="Times New Roman" w:hAnsi="Times New Roman" w:cs="Times New Roman"/>
        </w:rPr>
        <w:t>takođe</w:t>
      </w:r>
      <w:r w:rsidR="00E61622" w:rsidRPr="003E2BCB">
        <w:rPr>
          <w:rFonts w:ascii="Times New Roman" w:hAnsi="Times New Roman" w:cs="Times New Roman"/>
        </w:rPr>
        <w:t xml:space="preserve"> prikup</w:t>
      </w:r>
      <w:r w:rsidRPr="003E2BCB">
        <w:rPr>
          <w:rFonts w:ascii="Times New Roman" w:hAnsi="Times New Roman" w:cs="Times New Roman"/>
        </w:rPr>
        <w:t>lj</w:t>
      </w:r>
      <w:r w:rsidR="00E61622" w:rsidRPr="003E2BCB">
        <w:rPr>
          <w:rFonts w:ascii="Times New Roman" w:hAnsi="Times New Roman" w:cs="Times New Roman"/>
        </w:rPr>
        <w:t>aj</w:t>
      </w:r>
      <w:r w:rsidRPr="003E2BCB">
        <w:rPr>
          <w:rFonts w:ascii="Times New Roman" w:hAnsi="Times New Roman" w:cs="Times New Roman"/>
        </w:rPr>
        <w:t xml:space="preserve">u podaci o ostalim investicijama preduzeća </w:t>
      </w:r>
      <w:r w:rsidR="00723CFF" w:rsidRPr="003E2BCB">
        <w:rPr>
          <w:rFonts w:ascii="Times New Roman" w:hAnsi="Times New Roman" w:cs="Times New Roman"/>
        </w:rPr>
        <w:t xml:space="preserve">sa </w:t>
      </w:r>
      <w:r w:rsidRPr="003E2BCB">
        <w:rPr>
          <w:rFonts w:ascii="Times New Roman" w:hAnsi="Times New Roman" w:cs="Times New Roman"/>
        </w:rPr>
        <w:t>direktn</w:t>
      </w:r>
      <w:r w:rsidR="00723CFF" w:rsidRPr="003E2BCB">
        <w:rPr>
          <w:rFonts w:ascii="Times New Roman" w:hAnsi="Times New Roman" w:cs="Times New Roman"/>
        </w:rPr>
        <w:t>im</w:t>
      </w:r>
      <w:r w:rsidRPr="003E2BCB">
        <w:rPr>
          <w:rFonts w:ascii="Times New Roman" w:hAnsi="Times New Roman" w:cs="Times New Roman"/>
        </w:rPr>
        <w:t xml:space="preserve"> </w:t>
      </w:r>
      <w:r w:rsidR="00723CFF" w:rsidRPr="003E2BCB">
        <w:rPr>
          <w:rFonts w:ascii="Times New Roman" w:hAnsi="Times New Roman" w:cs="Times New Roman"/>
        </w:rPr>
        <w:t>investicijama</w:t>
      </w:r>
      <w:r w:rsidRPr="003E2BCB">
        <w:rPr>
          <w:rFonts w:ascii="Times New Roman" w:hAnsi="Times New Roman" w:cs="Times New Roman"/>
        </w:rPr>
        <w:t>. U manjoj mjeri podaci se izračunavaju korištenjem podataka o ovim transakcijama iz platnog bilansa za ne</w:t>
      </w:r>
      <w:r w:rsidR="00ED0AA2" w:rsidRPr="003E2BCB">
        <w:rPr>
          <w:rFonts w:ascii="Times New Roman" w:hAnsi="Times New Roman" w:cs="Times New Roman"/>
        </w:rPr>
        <w:t>finans</w:t>
      </w:r>
      <w:r w:rsidRPr="003E2BCB">
        <w:rPr>
          <w:rFonts w:ascii="Times New Roman" w:hAnsi="Times New Roman" w:cs="Times New Roman"/>
        </w:rPr>
        <w:t xml:space="preserve">ijske institucije uz dodatne podatke entitetskih ministarstva </w:t>
      </w:r>
      <w:r w:rsidR="00ED0AA2" w:rsidRPr="003E2BCB">
        <w:rPr>
          <w:rFonts w:ascii="Times New Roman" w:hAnsi="Times New Roman" w:cs="Times New Roman"/>
        </w:rPr>
        <w:t>finans</w:t>
      </w:r>
      <w:r w:rsidRPr="003E2BCB">
        <w:rPr>
          <w:rFonts w:ascii="Times New Roman" w:hAnsi="Times New Roman" w:cs="Times New Roman"/>
        </w:rPr>
        <w:t>ija.</w:t>
      </w:r>
    </w:p>
    <w:p w:rsidR="00A4385B" w:rsidRPr="003E2BCB" w:rsidRDefault="00A4385B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>Podaci o osiguranju, penzijama i ostalim standardizovanim sistemima osiguranja dobivaju se iz MFS-a, a za domaćinstva se vrši izračun korištenjem podataka iz platnog bilansa.</w:t>
      </w:r>
    </w:p>
    <w:p w:rsidR="00A4385B" w:rsidRPr="003E2BCB" w:rsidRDefault="00A4385B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 xml:space="preserve">Podaci o trgovinskim kreditima i avansima za DTC i </w:t>
      </w:r>
      <w:r w:rsidR="008D7972" w:rsidRPr="003E2BCB">
        <w:rPr>
          <w:rFonts w:ascii="Times New Roman" w:hAnsi="Times New Roman" w:cs="Times New Roman"/>
        </w:rPr>
        <w:t xml:space="preserve">ostale </w:t>
      </w:r>
      <w:r w:rsidR="00ED0AA2" w:rsidRPr="003E2BCB">
        <w:rPr>
          <w:rFonts w:ascii="Times New Roman" w:hAnsi="Times New Roman" w:cs="Times New Roman"/>
        </w:rPr>
        <w:t>finans</w:t>
      </w:r>
      <w:r w:rsidRPr="003E2BCB">
        <w:rPr>
          <w:rFonts w:ascii="Times New Roman" w:hAnsi="Times New Roman" w:cs="Times New Roman"/>
        </w:rPr>
        <w:t xml:space="preserve">ijske institucije dobivaju se od statistike monetarnog i </w:t>
      </w:r>
      <w:r w:rsidR="00ED0AA2" w:rsidRPr="003E2BCB">
        <w:rPr>
          <w:rFonts w:ascii="Times New Roman" w:hAnsi="Times New Roman" w:cs="Times New Roman"/>
        </w:rPr>
        <w:t>finans</w:t>
      </w:r>
      <w:r w:rsidRPr="003E2BCB">
        <w:rPr>
          <w:rFonts w:ascii="Times New Roman" w:hAnsi="Times New Roman" w:cs="Times New Roman"/>
        </w:rPr>
        <w:t>ijskog sektora. Međutim, većina podataka za nefina</w:t>
      </w:r>
      <w:r w:rsidR="008379AA" w:rsidRPr="003E2BCB">
        <w:rPr>
          <w:rFonts w:ascii="Times New Roman" w:hAnsi="Times New Roman" w:cs="Times New Roman"/>
        </w:rPr>
        <w:t>ns</w:t>
      </w:r>
      <w:r w:rsidRPr="003E2BCB">
        <w:rPr>
          <w:rFonts w:ascii="Times New Roman" w:hAnsi="Times New Roman" w:cs="Times New Roman"/>
        </w:rPr>
        <w:t>ijske korporacije prikuplja se putem kvartalnog direktnog istraživanja CBBiH o trgovinskim kreditima i avansima</w:t>
      </w:r>
      <w:r w:rsidR="00B55FC1" w:rsidRPr="003E2BCB">
        <w:rPr>
          <w:rFonts w:ascii="Times New Roman" w:hAnsi="Times New Roman" w:cs="Times New Roman"/>
        </w:rPr>
        <w:t>. I</w:t>
      </w:r>
      <w:r w:rsidRPr="003E2BCB">
        <w:rPr>
          <w:rFonts w:ascii="Times New Roman" w:hAnsi="Times New Roman" w:cs="Times New Roman"/>
        </w:rPr>
        <w:t xml:space="preserve">straživanje </w:t>
      </w:r>
      <w:r w:rsidR="00B55FC1" w:rsidRPr="003E2BCB">
        <w:rPr>
          <w:rFonts w:ascii="Times New Roman" w:hAnsi="Times New Roman" w:cs="Times New Roman"/>
        </w:rPr>
        <w:t>o trgovinskim kreditima i avansima</w:t>
      </w:r>
      <w:r w:rsidRPr="003E2BCB">
        <w:rPr>
          <w:rFonts w:ascii="Times New Roman" w:hAnsi="Times New Roman" w:cs="Times New Roman"/>
        </w:rPr>
        <w:t xml:space="preserve"> provodi se od 2007. godine </w:t>
      </w:r>
      <w:r w:rsidR="00180BAA" w:rsidRPr="003E2BCB">
        <w:rPr>
          <w:rFonts w:ascii="Times New Roman" w:hAnsi="Times New Roman" w:cs="Times New Roman"/>
        </w:rPr>
        <w:t>na najvećim uvoznicima i izvoznicima selektiranim od svih registriranih bh. uvoznika i izvoznika.</w:t>
      </w:r>
      <w:r w:rsidRPr="003E2BCB">
        <w:rPr>
          <w:rFonts w:ascii="Times New Roman" w:hAnsi="Times New Roman" w:cs="Times New Roman"/>
        </w:rPr>
        <w:t xml:space="preserve"> </w:t>
      </w:r>
      <w:r w:rsidR="00B55FC1" w:rsidRPr="003E2BCB">
        <w:rPr>
          <w:rFonts w:ascii="Times New Roman" w:hAnsi="Times New Roman" w:cs="Times New Roman"/>
        </w:rPr>
        <w:t xml:space="preserve">Podaci iz istraživanja, se takođe koriste </w:t>
      </w:r>
      <w:r w:rsidR="00180BAA" w:rsidRPr="003E2BCB">
        <w:rPr>
          <w:rFonts w:ascii="Times New Roman" w:hAnsi="Times New Roman" w:cs="Times New Roman"/>
        </w:rPr>
        <w:t>za</w:t>
      </w:r>
      <w:r w:rsidR="00B55FC1" w:rsidRPr="003E2BCB">
        <w:rPr>
          <w:rFonts w:ascii="Times New Roman" w:hAnsi="Times New Roman" w:cs="Times New Roman"/>
        </w:rPr>
        <w:t xml:space="preserve"> procjen</w:t>
      </w:r>
      <w:r w:rsidR="00180BAA" w:rsidRPr="003E2BCB">
        <w:rPr>
          <w:rFonts w:ascii="Times New Roman" w:hAnsi="Times New Roman" w:cs="Times New Roman"/>
        </w:rPr>
        <w:t>u</w:t>
      </w:r>
      <w:r w:rsidR="00B55FC1" w:rsidRPr="003E2BCB">
        <w:rPr>
          <w:rFonts w:ascii="Times New Roman" w:hAnsi="Times New Roman" w:cs="Times New Roman"/>
        </w:rPr>
        <w:t xml:space="preserve"> stanja trgovinskih kredita i avansa</w:t>
      </w:r>
      <w:r w:rsidR="00180BAA" w:rsidRPr="003E2BCB">
        <w:rPr>
          <w:rFonts w:ascii="Times New Roman" w:hAnsi="Times New Roman" w:cs="Times New Roman"/>
        </w:rPr>
        <w:t xml:space="preserve"> za kvartalne izvještaje</w:t>
      </w:r>
      <w:r w:rsidR="00B55FC1" w:rsidRPr="003E2BCB">
        <w:rPr>
          <w:rFonts w:ascii="Times New Roman" w:hAnsi="Times New Roman" w:cs="Times New Roman"/>
        </w:rPr>
        <w:t xml:space="preserve">. </w:t>
      </w:r>
      <w:r w:rsidRPr="003E2BCB">
        <w:rPr>
          <w:rFonts w:ascii="Times New Roman" w:hAnsi="Times New Roman" w:cs="Times New Roman"/>
        </w:rPr>
        <w:t xml:space="preserve">Podaci o trgovinskim kreditima prikupljeni istraživanjem o direktnim investicijama upoređuju se s pojedinačnim podacima prikupljenim kroz istraživanje o trgovinskim kreditima i avansima </w:t>
      </w:r>
      <w:r w:rsidR="00190152" w:rsidRPr="003E2BCB">
        <w:rPr>
          <w:rFonts w:ascii="Times New Roman" w:hAnsi="Times New Roman" w:cs="Times New Roman"/>
        </w:rPr>
        <w:t>i</w:t>
      </w:r>
      <w:r w:rsidRPr="003E2BCB">
        <w:rPr>
          <w:rFonts w:ascii="Times New Roman" w:hAnsi="Times New Roman" w:cs="Times New Roman"/>
        </w:rPr>
        <w:t xml:space="preserve"> za one kompanije s preklapanjima</w:t>
      </w:r>
      <w:r w:rsidR="008379AA" w:rsidRPr="003E2BCB">
        <w:rPr>
          <w:rFonts w:ascii="Times New Roman" w:hAnsi="Times New Roman" w:cs="Times New Roman"/>
        </w:rPr>
        <w:t>,</w:t>
      </w:r>
      <w:r w:rsidRPr="003E2BCB">
        <w:rPr>
          <w:rFonts w:ascii="Times New Roman" w:hAnsi="Times New Roman" w:cs="Times New Roman"/>
        </w:rPr>
        <w:t xml:space="preserve"> podaci se tretiraju samo kao trgovinski krediti unutar direktnih investicija.</w:t>
      </w:r>
    </w:p>
    <w:p w:rsidR="00A4385B" w:rsidRPr="003E2BCB" w:rsidRDefault="00A4385B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 xml:space="preserve">Podaci o ostalim plativim/naplativim računima dobivaju se iz kvartalnih izještaja MFS-a i Banke za međunarodna poravnanja, dok se za vladin sektor ti podaci dobivaju od </w:t>
      </w:r>
      <w:r w:rsidR="00B47047" w:rsidRPr="003E2BCB">
        <w:rPr>
          <w:rFonts w:ascii="Times New Roman" w:hAnsi="Times New Roman" w:cs="Times New Roman"/>
        </w:rPr>
        <w:t>GFFAS</w:t>
      </w:r>
      <w:r w:rsidRPr="003E2BCB">
        <w:rPr>
          <w:rFonts w:ascii="Times New Roman" w:hAnsi="Times New Roman" w:cs="Times New Roman"/>
        </w:rPr>
        <w:t xml:space="preserve">.                 </w:t>
      </w:r>
    </w:p>
    <w:p w:rsidR="00A4385B" w:rsidRPr="003E2BCB" w:rsidRDefault="00A4385B" w:rsidP="00A43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s-Latn-BA"/>
        </w:rPr>
      </w:pPr>
      <w:r w:rsidRPr="003E2BCB">
        <w:rPr>
          <w:rFonts w:ascii="Times New Roman" w:eastAsia="Times New Roman" w:hAnsi="Times New Roman" w:cs="Times New Roman"/>
          <w:b/>
          <w:lang w:eastAsia="bs-Latn-BA"/>
        </w:rPr>
        <w:t>Rezervna aktiva</w:t>
      </w:r>
    </w:p>
    <w:p w:rsidR="00B47047" w:rsidRPr="003E2BCB" w:rsidRDefault="00B47047" w:rsidP="00A43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s-Latn-BA"/>
        </w:rPr>
      </w:pPr>
    </w:p>
    <w:p w:rsidR="00A4385B" w:rsidRPr="003E2BCB" w:rsidRDefault="00A4385B" w:rsidP="00A4385B">
      <w:pPr>
        <w:spacing w:after="0"/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 xml:space="preserve">Konceptualni okvir: Rezervna aktiva, prema definiciji Međunarodnog monetarnog fonda je strana aktiva trenutno raspoloživa i kontrolirana od monetarne vlasti u svrhu direktnog </w:t>
      </w:r>
      <w:r w:rsidR="00ED0AA2" w:rsidRPr="003E2BCB">
        <w:rPr>
          <w:rFonts w:ascii="Times New Roman" w:hAnsi="Times New Roman" w:cs="Times New Roman"/>
          <w:i/>
        </w:rPr>
        <w:t>finans</w:t>
      </w:r>
      <w:r w:rsidRPr="003E2BCB">
        <w:rPr>
          <w:rFonts w:ascii="Times New Roman" w:hAnsi="Times New Roman" w:cs="Times New Roman"/>
          <w:i/>
        </w:rPr>
        <w:t>iranja neravnoteže u platnom</w:t>
      </w:r>
      <w:r w:rsidR="008379AA" w:rsidRPr="003E2BCB">
        <w:rPr>
          <w:rFonts w:ascii="Times New Roman" w:hAnsi="Times New Roman" w:cs="Times New Roman"/>
          <w:i/>
        </w:rPr>
        <w:t xml:space="preserve"> bilansu i za indirektno regulis</w:t>
      </w:r>
      <w:r w:rsidRPr="003E2BCB">
        <w:rPr>
          <w:rFonts w:ascii="Times New Roman" w:hAnsi="Times New Roman" w:cs="Times New Roman"/>
          <w:i/>
        </w:rPr>
        <w:t xml:space="preserve">anje neravnoteže kroz intervenciju na deviznim </w:t>
      </w:r>
      <w:r w:rsidRPr="003E2BCB">
        <w:rPr>
          <w:rFonts w:ascii="Times New Roman" w:hAnsi="Times New Roman" w:cs="Times New Roman"/>
          <w:i/>
        </w:rPr>
        <w:lastRenderedPageBreak/>
        <w:t>tržištima  kako bi se ut</w:t>
      </w:r>
      <w:r w:rsidR="008379AA" w:rsidRPr="003E2BCB">
        <w:rPr>
          <w:rFonts w:ascii="Times New Roman" w:hAnsi="Times New Roman" w:cs="Times New Roman"/>
          <w:i/>
        </w:rPr>
        <w:t>i</w:t>
      </w:r>
      <w:r w:rsidRPr="003E2BCB">
        <w:rPr>
          <w:rFonts w:ascii="Times New Roman" w:hAnsi="Times New Roman" w:cs="Times New Roman"/>
          <w:i/>
        </w:rPr>
        <w:t>calo na kurs valute i u druge svrhe. CBBiH se ne pojavljuje s</w:t>
      </w:r>
      <w:r w:rsidR="008379AA" w:rsidRPr="003E2BCB">
        <w:rPr>
          <w:rFonts w:ascii="Times New Roman" w:hAnsi="Times New Roman" w:cs="Times New Roman"/>
          <w:i/>
        </w:rPr>
        <w:t xml:space="preserve"> interven</w:t>
      </w:r>
      <w:r w:rsidRPr="003E2BCB">
        <w:rPr>
          <w:rFonts w:ascii="Times New Roman" w:hAnsi="Times New Roman" w:cs="Times New Roman"/>
          <w:i/>
        </w:rPr>
        <w:t>cijama na stranom deviznom tržištu, jer valutni odbor znači fiksni devizni kurs valute.</w:t>
      </w:r>
    </w:p>
    <w:p w:rsidR="00A4385B" w:rsidRPr="003E2BCB" w:rsidRDefault="00A4385B" w:rsidP="00A4385B">
      <w:pPr>
        <w:spacing w:after="0"/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>Rezervnu aktivu CBBiH čini: monetarno zlato, specijalna prava vučenja, rezervna pozicija kod MMF-a i ostala aktivna potraživanja.</w:t>
      </w:r>
    </w:p>
    <w:p w:rsidR="00A4385B" w:rsidRPr="003E2BCB" w:rsidRDefault="00A4385B" w:rsidP="00A4385B">
      <w:pPr>
        <w:spacing w:after="0"/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>Rezervna aktiva uključuje bruto devizne rezerve CBBiH, koje se sastoje od bilansnih stanja kratkoročne strane aktive CBBiH (zlato, specijalna prava vučenja, stranih valuta u posjedu CBBiH, kratkoročnih deviznih depozita koji se drže kod nerezidentnih komercijalnih ili centralnih banaka i ostalo) i ulaganje u dugoročne vrijednosne papire.</w:t>
      </w:r>
    </w:p>
    <w:p w:rsidR="00A4385B" w:rsidRPr="003E2BCB" w:rsidRDefault="00A4385B" w:rsidP="00A4385B">
      <w:pPr>
        <w:spacing w:after="0"/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>Neto devizne rezerve predstavljanju razliku između bruto deviznih rezervi i obaveza prema nerezidentima. Zakon o Centralnoj banci predviđa da monetarne obaveze CBBiH ne mogu biti veće od njenih neto međunarodnih rezervi.</w:t>
      </w:r>
    </w:p>
    <w:p w:rsidR="00A4385B" w:rsidRPr="003E2BCB" w:rsidRDefault="00A4385B" w:rsidP="00A4385B">
      <w:pPr>
        <w:spacing w:after="0"/>
        <w:jc w:val="both"/>
        <w:rPr>
          <w:rFonts w:ascii="Times New Roman" w:hAnsi="Times New Roman" w:cs="Times New Roman"/>
          <w:i/>
        </w:rPr>
      </w:pPr>
      <w:r w:rsidRPr="003E2BCB">
        <w:rPr>
          <w:rFonts w:ascii="Times New Roman" w:hAnsi="Times New Roman" w:cs="Times New Roman"/>
          <w:i/>
        </w:rPr>
        <w:t>U procjeni kreditnog rejtinga zemlje, strani investitori smatraju visinu rezervne aktive vrlo važnom.</w:t>
      </w:r>
    </w:p>
    <w:p w:rsidR="00A4385B" w:rsidRPr="003E2BCB" w:rsidRDefault="00A4385B" w:rsidP="00A4385B">
      <w:pPr>
        <w:spacing w:after="0"/>
        <w:jc w:val="both"/>
        <w:rPr>
          <w:rFonts w:ascii="Times New Roman" w:hAnsi="Times New Roman" w:cs="Times New Roman"/>
          <w:i/>
        </w:rPr>
      </w:pPr>
    </w:p>
    <w:p w:rsidR="00A4385B" w:rsidRPr="003E2BCB" w:rsidRDefault="00A4385B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>Praksa kompilacije u CBBiH: Svi ra</w:t>
      </w:r>
      <w:r w:rsidR="008C1BDF" w:rsidRPr="003E2BCB">
        <w:rPr>
          <w:rFonts w:ascii="Times New Roman" w:hAnsi="Times New Roman" w:cs="Times New Roman"/>
        </w:rPr>
        <w:t>čuni rezervne aktive vode se u Odjel</w:t>
      </w:r>
      <w:r w:rsidR="009E05DB" w:rsidRPr="003E2BCB">
        <w:rPr>
          <w:rFonts w:ascii="Times New Roman" w:hAnsi="Times New Roman" w:cs="Times New Roman"/>
        </w:rPr>
        <w:t>jenju</w:t>
      </w:r>
      <w:r w:rsidR="008C1BDF" w:rsidRPr="003E2BCB">
        <w:rPr>
          <w:rFonts w:ascii="Times New Roman" w:hAnsi="Times New Roman" w:cs="Times New Roman"/>
        </w:rPr>
        <w:t xml:space="preserve"> za bankarstvo CBBiH, O</w:t>
      </w:r>
      <w:r w:rsidRPr="003E2BCB">
        <w:rPr>
          <w:rFonts w:ascii="Times New Roman" w:hAnsi="Times New Roman" w:cs="Times New Roman"/>
        </w:rPr>
        <w:t>djel</w:t>
      </w:r>
      <w:r w:rsidR="008C1BDF" w:rsidRPr="003E2BCB">
        <w:rPr>
          <w:rFonts w:ascii="Times New Roman" w:hAnsi="Times New Roman" w:cs="Times New Roman"/>
        </w:rPr>
        <w:t>jenju</w:t>
      </w:r>
      <w:r w:rsidRPr="003E2BCB">
        <w:rPr>
          <w:rFonts w:ascii="Times New Roman" w:hAnsi="Times New Roman" w:cs="Times New Roman"/>
        </w:rPr>
        <w:t xml:space="preserve"> za </w:t>
      </w:r>
      <w:r w:rsidR="008C1BDF" w:rsidRPr="003E2BCB">
        <w:rPr>
          <w:rFonts w:ascii="Times New Roman" w:hAnsi="Times New Roman" w:cs="Times New Roman"/>
        </w:rPr>
        <w:t xml:space="preserve">monitoring i analize i Odjeljenju za </w:t>
      </w:r>
      <w:r w:rsidR="00ED0AA2" w:rsidRPr="003E2BCB">
        <w:rPr>
          <w:rFonts w:ascii="Times New Roman" w:hAnsi="Times New Roman" w:cs="Times New Roman"/>
        </w:rPr>
        <w:t>finans</w:t>
      </w:r>
      <w:r w:rsidR="008C1BDF" w:rsidRPr="003E2BCB">
        <w:rPr>
          <w:rFonts w:ascii="Times New Roman" w:hAnsi="Times New Roman" w:cs="Times New Roman"/>
        </w:rPr>
        <w:t>ije i računovodstvo</w:t>
      </w:r>
      <w:r w:rsidRPr="003E2BCB">
        <w:rPr>
          <w:rFonts w:ascii="Times New Roman" w:hAnsi="Times New Roman" w:cs="Times New Roman"/>
        </w:rPr>
        <w:t>. Stoga se podaci o r</w:t>
      </w:r>
      <w:r w:rsidR="00021D18" w:rsidRPr="003E2BCB">
        <w:rPr>
          <w:rFonts w:ascii="Times New Roman" w:hAnsi="Times New Roman" w:cs="Times New Roman"/>
        </w:rPr>
        <w:t>e</w:t>
      </w:r>
      <w:r w:rsidRPr="003E2BCB">
        <w:rPr>
          <w:rFonts w:ascii="Times New Roman" w:hAnsi="Times New Roman" w:cs="Times New Roman"/>
        </w:rPr>
        <w:t xml:space="preserve">zervnoj aktivi tj. stanju međunarodnih rezervi dobivaju iz </w:t>
      </w:r>
      <w:r w:rsidR="008C1BDF" w:rsidRPr="003E2BCB">
        <w:rPr>
          <w:rFonts w:ascii="Times New Roman" w:hAnsi="Times New Roman" w:cs="Times New Roman"/>
        </w:rPr>
        <w:t xml:space="preserve">sljedećih </w:t>
      </w:r>
      <w:r w:rsidRPr="003E2BCB">
        <w:rPr>
          <w:rFonts w:ascii="Times New Roman" w:hAnsi="Times New Roman" w:cs="Times New Roman"/>
        </w:rPr>
        <w:t>izvještaja navedenih odje</w:t>
      </w:r>
      <w:r w:rsidR="008C1BDF" w:rsidRPr="003E2BCB">
        <w:rPr>
          <w:rFonts w:ascii="Times New Roman" w:hAnsi="Times New Roman" w:cs="Times New Roman"/>
        </w:rPr>
        <w:t>ljenja</w:t>
      </w:r>
      <w:r w:rsidRPr="003E2BCB">
        <w:rPr>
          <w:rFonts w:ascii="Times New Roman" w:hAnsi="Times New Roman" w:cs="Times New Roman"/>
        </w:rPr>
        <w:t>:</w:t>
      </w:r>
    </w:p>
    <w:p w:rsidR="00A4385B" w:rsidRPr="003E2BCB" w:rsidRDefault="00A4385B" w:rsidP="00A4385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>Izvještaj o stanju deviznih rezervi i poštivanju smjern</w:t>
      </w:r>
      <w:r w:rsidR="00021D18" w:rsidRPr="003E2BCB">
        <w:rPr>
          <w:rFonts w:ascii="Times New Roman" w:hAnsi="Times New Roman" w:cs="Times New Roman"/>
        </w:rPr>
        <w:t>ica CBBiH o upravljanju deviznim rezervama</w:t>
      </w:r>
      <w:r w:rsidRPr="003E2BCB">
        <w:rPr>
          <w:rFonts w:ascii="Times New Roman" w:hAnsi="Times New Roman" w:cs="Times New Roman"/>
        </w:rPr>
        <w:t>,</w:t>
      </w:r>
    </w:p>
    <w:p w:rsidR="00A4385B" w:rsidRPr="003E2BCB" w:rsidRDefault="00A4385B" w:rsidP="00A4385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>Izvještaj o dosp</w:t>
      </w:r>
      <w:r w:rsidR="008379AA" w:rsidRPr="003E2BCB">
        <w:rPr>
          <w:rFonts w:ascii="Times New Roman" w:hAnsi="Times New Roman" w:cs="Times New Roman"/>
        </w:rPr>
        <w:t>i</w:t>
      </w:r>
      <w:r w:rsidRPr="003E2BCB">
        <w:rPr>
          <w:rFonts w:ascii="Times New Roman" w:hAnsi="Times New Roman" w:cs="Times New Roman"/>
        </w:rPr>
        <w:t>jeću, kupovini i prodaji dužničkih i vlasničkih vrijednosnih papira,</w:t>
      </w:r>
    </w:p>
    <w:p w:rsidR="00A4385B" w:rsidRPr="003E2BCB" w:rsidRDefault="008379AA" w:rsidP="00A4385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>Izvještaj mone</w:t>
      </w:r>
      <w:r w:rsidR="00A4385B" w:rsidRPr="003E2BCB">
        <w:rPr>
          <w:rFonts w:ascii="Times New Roman" w:hAnsi="Times New Roman" w:cs="Times New Roman"/>
        </w:rPr>
        <w:t xml:space="preserve">tarne i </w:t>
      </w:r>
      <w:r w:rsidR="00ED0AA2" w:rsidRPr="003E2BCB">
        <w:rPr>
          <w:rFonts w:ascii="Times New Roman" w:hAnsi="Times New Roman" w:cs="Times New Roman"/>
        </w:rPr>
        <w:t>finans</w:t>
      </w:r>
      <w:r w:rsidR="00A4385B" w:rsidRPr="003E2BCB">
        <w:rPr>
          <w:rFonts w:ascii="Times New Roman" w:hAnsi="Times New Roman" w:cs="Times New Roman"/>
        </w:rPr>
        <w:t>ijske statistike o rezervnoj poziciji kod MMF-a.</w:t>
      </w:r>
    </w:p>
    <w:p w:rsidR="00A4385B" w:rsidRPr="00A4385B" w:rsidRDefault="00A4385B" w:rsidP="00A4385B">
      <w:pPr>
        <w:jc w:val="both"/>
        <w:rPr>
          <w:rFonts w:ascii="Times New Roman" w:hAnsi="Times New Roman" w:cs="Times New Roman"/>
        </w:rPr>
      </w:pPr>
      <w:r w:rsidRPr="003E2BCB">
        <w:rPr>
          <w:rFonts w:ascii="Times New Roman" w:hAnsi="Times New Roman" w:cs="Times New Roman"/>
        </w:rPr>
        <w:t>Podaci koji se prikupljaju su predstavljeni prema originalnom dospijeću.</w:t>
      </w:r>
    </w:p>
    <w:p w:rsidR="00342EE8" w:rsidRPr="00A4385B" w:rsidRDefault="00342EE8" w:rsidP="00A4385B">
      <w:pPr>
        <w:tabs>
          <w:tab w:val="left" w:pos="2552"/>
        </w:tabs>
        <w:jc w:val="both"/>
        <w:rPr>
          <w:rFonts w:ascii="Times New Roman" w:hAnsi="Times New Roman" w:cs="Times New Roman"/>
          <w:bCs/>
        </w:rPr>
      </w:pPr>
    </w:p>
    <w:sectPr w:rsidR="00342EE8" w:rsidRPr="00A4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4CA5"/>
    <w:multiLevelType w:val="hybridMultilevel"/>
    <w:tmpl w:val="21AAEB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3D37"/>
    <w:multiLevelType w:val="hybridMultilevel"/>
    <w:tmpl w:val="4D422AC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B1A78"/>
    <w:multiLevelType w:val="hybridMultilevel"/>
    <w:tmpl w:val="92621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23CFA"/>
    <w:multiLevelType w:val="hybridMultilevel"/>
    <w:tmpl w:val="FAB828F6"/>
    <w:lvl w:ilvl="0" w:tplc="86D2B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A31BB"/>
    <w:multiLevelType w:val="hybridMultilevel"/>
    <w:tmpl w:val="FB00C942"/>
    <w:lvl w:ilvl="0" w:tplc="FA620A4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A9"/>
    <w:rsid w:val="00002F78"/>
    <w:rsid w:val="00021D18"/>
    <w:rsid w:val="0004462F"/>
    <w:rsid w:val="00054272"/>
    <w:rsid w:val="000E3E46"/>
    <w:rsid w:val="000F2321"/>
    <w:rsid w:val="0010269B"/>
    <w:rsid w:val="00174014"/>
    <w:rsid w:val="00180BAA"/>
    <w:rsid w:val="00190152"/>
    <w:rsid w:val="001A2141"/>
    <w:rsid w:val="001A5911"/>
    <w:rsid w:val="001B579D"/>
    <w:rsid w:val="001F1464"/>
    <w:rsid w:val="0021741C"/>
    <w:rsid w:val="00264534"/>
    <w:rsid w:val="00283099"/>
    <w:rsid w:val="002B5977"/>
    <w:rsid w:val="002C5A4D"/>
    <w:rsid w:val="002F2C3F"/>
    <w:rsid w:val="002F6FF5"/>
    <w:rsid w:val="003075D0"/>
    <w:rsid w:val="00320A49"/>
    <w:rsid w:val="00342EE8"/>
    <w:rsid w:val="00352318"/>
    <w:rsid w:val="00364E69"/>
    <w:rsid w:val="003811A9"/>
    <w:rsid w:val="003B58BD"/>
    <w:rsid w:val="003C2BED"/>
    <w:rsid w:val="003D2D85"/>
    <w:rsid w:val="003D4BCF"/>
    <w:rsid w:val="003E2BCB"/>
    <w:rsid w:val="003E427E"/>
    <w:rsid w:val="003F7E6E"/>
    <w:rsid w:val="004025D6"/>
    <w:rsid w:val="00402B99"/>
    <w:rsid w:val="00443A31"/>
    <w:rsid w:val="00445B0B"/>
    <w:rsid w:val="00466699"/>
    <w:rsid w:val="0048168D"/>
    <w:rsid w:val="004E33E5"/>
    <w:rsid w:val="00524A9F"/>
    <w:rsid w:val="00536A99"/>
    <w:rsid w:val="00544E1F"/>
    <w:rsid w:val="00590F2D"/>
    <w:rsid w:val="005A50E9"/>
    <w:rsid w:val="005C0692"/>
    <w:rsid w:val="005E0A46"/>
    <w:rsid w:val="005E5CA2"/>
    <w:rsid w:val="005F1798"/>
    <w:rsid w:val="005F6C8D"/>
    <w:rsid w:val="00600731"/>
    <w:rsid w:val="0066583E"/>
    <w:rsid w:val="00673967"/>
    <w:rsid w:val="00677F86"/>
    <w:rsid w:val="00683CF9"/>
    <w:rsid w:val="00684785"/>
    <w:rsid w:val="006E505B"/>
    <w:rsid w:val="00701153"/>
    <w:rsid w:val="00723CFF"/>
    <w:rsid w:val="00723E72"/>
    <w:rsid w:val="007575CE"/>
    <w:rsid w:val="007633FA"/>
    <w:rsid w:val="00781F83"/>
    <w:rsid w:val="007A72EC"/>
    <w:rsid w:val="007E0BDF"/>
    <w:rsid w:val="007F7C12"/>
    <w:rsid w:val="00803D95"/>
    <w:rsid w:val="008379AA"/>
    <w:rsid w:val="00881234"/>
    <w:rsid w:val="008C085F"/>
    <w:rsid w:val="008C1BDF"/>
    <w:rsid w:val="008D7972"/>
    <w:rsid w:val="008F34A5"/>
    <w:rsid w:val="00903C70"/>
    <w:rsid w:val="00916A1D"/>
    <w:rsid w:val="009350F4"/>
    <w:rsid w:val="00963CCD"/>
    <w:rsid w:val="009978FA"/>
    <w:rsid w:val="009E05DB"/>
    <w:rsid w:val="00A0510D"/>
    <w:rsid w:val="00A4385B"/>
    <w:rsid w:val="00A76A69"/>
    <w:rsid w:val="00A8224F"/>
    <w:rsid w:val="00AB6A50"/>
    <w:rsid w:val="00AD3B94"/>
    <w:rsid w:val="00B40C78"/>
    <w:rsid w:val="00B47047"/>
    <w:rsid w:val="00B55FC1"/>
    <w:rsid w:val="00BD729E"/>
    <w:rsid w:val="00BE56CA"/>
    <w:rsid w:val="00C06448"/>
    <w:rsid w:val="00C14DEE"/>
    <w:rsid w:val="00C16172"/>
    <w:rsid w:val="00C90083"/>
    <w:rsid w:val="00C92842"/>
    <w:rsid w:val="00C93150"/>
    <w:rsid w:val="00CA12C6"/>
    <w:rsid w:val="00D1604A"/>
    <w:rsid w:val="00D16CF4"/>
    <w:rsid w:val="00D30DEA"/>
    <w:rsid w:val="00D331FA"/>
    <w:rsid w:val="00D864E5"/>
    <w:rsid w:val="00D93B49"/>
    <w:rsid w:val="00DA1BE5"/>
    <w:rsid w:val="00DA44CF"/>
    <w:rsid w:val="00DA6B5A"/>
    <w:rsid w:val="00DB1400"/>
    <w:rsid w:val="00DC2618"/>
    <w:rsid w:val="00DD259E"/>
    <w:rsid w:val="00DE17D7"/>
    <w:rsid w:val="00E04930"/>
    <w:rsid w:val="00E61622"/>
    <w:rsid w:val="00E82B88"/>
    <w:rsid w:val="00EB6CF2"/>
    <w:rsid w:val="00ED0AA2"/>
    <w:rsid w:val="00ED2C5D"/>
    <w:rsid w:val="00F03576"/>
    <w:rsid w:val="00F27F36"/>
    <w:rsid w:val="00F40D83"/>
    <w:rsid w:val="00F51A35"/>
    <w:rsid w:val="00F57BEE"/>
    <w:rsid w:val="00F64D04"/>
    <w:rsid w:val="00F76593"/>
    <w:rsid w:val="00F9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E24AF-86E3-48C4-96D6-512A3B09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</dc:creator>
  <cp:keywords/>
  <dc:description/>
  <cp:lastModifiedBy>Lejla Caklovica</cp:lastModifiedBy>
  <cp:revision>2</cp:revision>
  <cp:lastPrinted>2020-01-20T09:46:00Z</cp:lastPrinted>
  <dcterms:created xsi:type="dcterms:W3CDTF">2020-02-27T13:27:00Z</dcterms:created>
  <dcterms:modified xsi:type="dcterms:W3CDTF">2020-02-27T13:27:00Z</dcterms:modified>
</cp:coreProperties>
</file>