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temelju članaka 2. stavak 3. točke a., d., f. i g., 7. točka b), 36. i 57. Zakona o Centralnoj banci Bosne i Hercegovine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(„Službeni glasnik BiH“, br. 1/97, 29/02, 8/03, 13/03, 14/03, 9/05, 76/06 i 32/07), Upravno vijeće Centralne banke Bosne i Hercegovine, na 7. sjednici održanoj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dana 28.07.2023. godine i 8. sjednici održanoj dana 29.08.2023. godine, donosi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hr-HR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 izmjenama i dopunama Odluke o utvrđivanju i održavanju obveznih rezervi i utvrđivanju naknade na iznos rezervi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Odluci o utvrđivanju i održavanju obveznih rezervi i utvrđivanju naknade na iznos rezervi („Službeni glasnik BiH“, br. 70/21, 53/22, 81/22 i 43/23) u članku 7. stavku (1) riječi „30. rujna 2023. godine“ mijenjaju se i glase: „31. prosinca 2023. godine“.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2.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(1) U članku 11. u točki b) na kraju rečenice brišu se riječi „u KM“.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(2) U točki c) na kraju rečenice brišu se riječi „u EUR“.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(3) Iza točke s) interpunkcijski znak točka zamjenjuje se interpunkcijskim znakom zarez i dodaje se nova točka t) koja glasi:</w:t>
      </w:r>
    </w:p>
    <w:p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„t) rezidualni rok dospijeća predstavlja preostali rok do dospijeća obveza što podrazumijeva da se depoziti i pozajmljena sredstva sa ročnošću „do jedne godine“ i „preko jedne godine“ u „Izvještaj za obračun obvezne rezerve“ trebaju evidentirati prema preostalom roku do dospijeća obveza.“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3.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Iza članka 11. dodaje se novi članak 11a. koji glasi: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„Članak 11a.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(1) U prijelaznom periodu od 01.01.2024. do 30.09.2024. godine (u daljem tekstu: prijelazni period) banka će obračunatu obveznu rezervu u EUR održavati držanjem 95% KM protuvrijednosti obračunate obvezne rezerve u EUR na računu rezervi u KM i držanjem 5% obračunate obvezne rezerve u EUR na računu rezervi u EUR.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(2) Centralna banka će tokom prijelaznog perioda:</w:t>
      </w:r>
    </w:p>
    <w:p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dio sredstava obvezne rezerve u EUR koji banka u skladu sa stavkom (1) ovog članka drži na računu rezervi u KM obračunati naknadu po pripadajućoj stopi koja se odnosi na sredstva obvezne rezerve u EUR iz članka 7. stavak (3) točke a) ove odluke, a</w:t>
      </w:r>
    </w:p>
    <w:p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sredstva iznad obvezne rezerve na računu rezervi u KM, odnosno na računu rezervi u EUR obračunati naknadu po pripadajućim stopama iz članka 7. stavak (2) točke b) ove odluke, odnosno iz članka 7. stavak (3) točke b) ove odluke.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(3) Tokom prijelaznog perioda:</w:t>
      </w:r>
    </w:p>
    <w:p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obvezna rezerva u EUR banke izračunava se množenjem devizne osnovice za obračun obvezne rezerve sa odgovarajućom stopom obvezne rezerve i predstavlja minimalan iznos sredstava koje banka mora kao prosječne dnevne rezerve u razdoblju održavanja, držati na računu rezervi u EUR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 na računu rezervi u KM</w:t>
      </w:r>
      <w:r>
        <w:rPr>
          <w:rFonts w:ascii="Times New Roman" w:hAnsi="Times New Roman"/>
          <w:sz w:val="24"/>
          <w:szCs w:val="24"/>
          <w:lang w:val="hr-HR"/>
        </w:rPr>
        <w:t xml:space="preserve"> kod Centralne banke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ukupna obvezna rezerva na računu rezervi u KM banke predstavlja zbir prosječnih dnevnih obveznih rezervi u KM i dijela prosječnih dnevnih obveznih rezervi u EUR utvrđenog na način propisan stavkom (1) ovog članka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za radne dane u toku razdoblja održavanja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ukupna obvezna rezerva na računu rezervi u EUR banke predstavlja zbir dijela prosječnih dnevnih obveznih rezervi u EUR utvrđenog na način propisan stavkom (1) ovog članka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za radne dane u toku razdoblja održavanja.“</w:t>
      </w:r>
    </w:p>
    <w:p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Odluci o izmjenama i dopunama Odluke o utvrđivanju i održavanju obveznih rezervi i utvrđivanju naknade na iznos rezervi („Službeni glasnik BiH“, br. 43/23) u članku 9. stavku (1) riječi „</w:t>
      </w:r>
      <w:r>
        <w:rPr>
          <w:rFonts w:ascii="Times New Roman" w:hAnsi="Times New Roman" w:cs="Times New Roman"/>
          <w:sz w:val="24"/>
          <w:szCs w:val="24"/>
          <w:lang w:val="hr-HR"/>
        </w:rPr>
        <w:t>01.10.2023. godine“ mijenjaju se i glase: „1. siječnja 2024. godine“, a u stavku (2) istog članka riječi „30. rujna 2023. godine“ mijenjaju se i glase: „31. prosinca 2023. godine“.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Članak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objavljivanja u „Službenom glasniku Bosne i Hercegovine“, a objavit će se i u „Službenim novinama Federacije Bosne i Hercegovine“, „Službenom glasniku Republike Srpske“ i „Službenom glasniku Brčko distrikta Bosne i Hercegovine“.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bookmarkStart w:id="0" w:name="_GoBack"/>
      <w:bookmarkEnd w:id="0"/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Predsjedatelj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Broj: 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122-02-1-1499-3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/23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Sarajevo, 29.08.2023.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GUVERNER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dr. Senad Softić</w:t>
      </w: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769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s-Cyrl-B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A88"/>
    <w:multiLevelType w:val="hybridMultilevel"/>
    <w:tmpl w:val="4DFC227A"/>
    <w:lvl w:ilvl="0" w:tplc="192CEB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8FB"/>
    <w:multiLevelType w:val="hybridMultilevel"/>
    <w:tmpl w:val="67267D5C"/>
    <w:lvl w:ilvl="0" w:tplc="B4B4CE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E01"/>
    <w:multiLevelType w:val="hybridMultilevel"/>
    <w:tmpl w:val="73088C94"/>
    <w:lvl w:ilvl="0" w:tplc="8B98B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263A"/>
    <w:multiLevelType w:val="hybridMultilevel"/>
    <w:tmpl w:val="7FC08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443F6"/>
    <w:multiLevelType w:val="hybridMultilevel"/>
    <w:tmpl w:val="C8564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2388"/>
    <w:multiLevelType w:val="hybridMultilevel"/>
    <w:tmpl w:val="3884939A"/>
    <w:lvl w:ilvl="0" w:tplc="47FE6A5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62AF"/>
    <w:multiLevelType w:val="hybridMultilevel"/>
    <w:tmpl w:val="3B7C8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5CE7-365E-42AF-AA59-E604197B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2023-07-28T03:59:00Z</dcterms:created>
  <dcterms:modified xsi:type="dcterms:W3CDTF">2023-08-31T13:54:00Z</dcterms:modified>
</cp:coreProperties>
</file>