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Na osnovu članova 2. stav 3. tačke a., d., f. i g., 7. tačka b), 36. i 57. Zakona o Centralnoj banci Bosne i Hercegovine („Službeni glasnik BiH“, br. 1/97, 29/02, 8/03, 13/03, 14/03, 9/05, 76/06 i 32/07), Upravno vijeće Centralne banke Bosne i Hercegovine, na 7. sjednici održanoj dana 28.07.2023. godine i 8. sjednici održanoj dana 29.08.2023. godine, donosi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24"/>
          <w:szCs w:val="24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o izmjenama i dopunama Odluke o utvrđivanju i održavanju obaveznih rezervi i utvrđivanju naknade na iznos rezervi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1.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Odluci o utvrđivanju i održavanju obaveznih rezervi i utvrđivanju naknade na iznos rezervi („Službeni glasnik BiH“, br. 70/21, 53/22, 81/22 i 43/23) u članu 7. stavu (1) riječi „30. septembra 2023. godine“ mijenjaju se i glase: „31. decembra 2023. godine“.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2.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U članu 11. u tački b) na kraju rečenice brišu se riječi „u KM“.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U tački c) na kraju rečenice brišu se riječi „u EUR“.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Iza tačke s) interpunkcijski znak tačka zamjenjuje se interpunkcijskim znakom zarez i dodaje se nova tačka t) koja glasi:</w:t>
      </w:r>
    </w:p>
    <w:p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„t) rezidualni rok dospijeća predstavlja preostali rok do dospijeća obaveza što podrazumijeva da se depoziti i pozajmljena sredstva sa ročnošću „do jedne godine“ i „preko jedne godine“ u „Izvještaj za obračun obavezne rezerve“ trebaju evidentirati prema preostalom roku do dospijeća obaveza.“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3.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Iza člana 11. dodaje se novi član 11a. koji glasi: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„Član 11a.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 prelaznom periodu od 01.01.2024. do 30.09.2024. godine (u daljem tekstu: prelazni period) banka će obračunatu obaveznu rezervu u EUR održavati držanjem 95% KM protuvrijednosti obračunate obavezne rezerve u EUR na računu rezervi u KM i držanjem 5% obračunate obavezne rezerve u EUR na računu rezervi u EUR.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banka će tokom prelaznog perioda:</w:t>
      </w:r>
    </w:p>
    <w:p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dio sredstava obavezne rezerve u EUR koji banka u skladu sa stavom (1) ovog člana drži na računu rezervi u KM obračunati naknadu po pripadajućoj stopi koja se odnosi na sredstva obavezne rezerve u EUR iz člana 7. stav (3) tačke a) ove odluke, a</w:t>
      </w:r>
    </w:p>
    <w:p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sredstva iznad obavezne rezerve na računu rezervi u KM, odnosno na računu rezervi u EUR obračunati naknadu po pripadajućim stopama iz člana 7. stav (2) tačke b) ove odluke, odnosno iz člana 7. stav (3) tačke b) ove odluke.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Tokom prelaznog perioda:</w:t>
      </w:r>
    </w:p>
    <w:p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obavezna rezerva u EUR banke izračunava se množenjem devizne osnovice za obračun obavezne rezerve sa odgovarajućom stopom obavezne rezerve i predstavlja minimalan iznos sredstava koje banka mora kao prosječne dnevne rezerve u periodu održavanja, držati na računu rezervi u EUR </w:t>
      </w:r>
      <w:r>
        <w:rPr>
          <w:rFonts w:ascii="Times New Roman" w:eastAsia="Times New Roman" w:hAnsi="Times New Roman" w:cs="Times New Roman"/>
          <w:sz w:val="24"/>
          <w:szCs w:val="24"/>
        </w:rPr>
        <w:t>i na računu rezervi u KM</w:t>
      </w:r>
      <w:r>
        <w:rPr>
          <w:rFonts w:ascii="Times New Roman" w:hAnsi="Times New Roman"/>
          <w:sz w:val="24"/>
          <w:szCs w:val="24"/>
        </w:rPr>
        <w:t xml:space="preserve"> kod Centralne banke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obavezna rezerva na računu rezervi u KM banke predstavlja zbir prosječnih dnevnih obaveznih rezervi u KM i dijela prosječnih dnevnih obaveznih rezervi u EUR </w:t>
      </w:r>
      <w:r>
        <w:rPr>
          <w:rFonts w:ascii="Times New Roman" w:hAnsi="Times New Roman" w:cs="Times New Roman"/>
          <w:sz w:val="24"/>
          <w:szCs w:val="24"/>
        </w:rPr>
        <w:lastRenderedPageBreak/>
        <w:t>utvrđenog na način propisan stavom (1) ovog člana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za radne dane u toku perioda održavanja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obavezna rezerva na računu rezervi u EUR banke predstavlja zbir dijela prosječnih dnevnih obaveznih rezervi u EUR utvrđenog na način propisan stavom (1) ovog člana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za radne dane u toku perioda održavanja.“</w:t>
      </w:r>
    </w:p>
    <w:p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Odluci o izmjenama i dopunama Odluke o utvrđivanju i održavanju obaveznih rezervi i utvrđivanju naknade na iznos rezervi („Službeni glasnik BiH“, br. 43/23) u članu 9. stavu (1) riječi „</w:t>
      </w:r>
      <w:r>
        <w:rPr>
          <w:rFonts w:ascii="Times New Roman" w:hAnsi="Times New Roman" w:cs="Times New Roman"/>
          <w:sz w:val="24"/>
          <w:szCs w:val="24"/>
        </w:rPr>
        <w:t>01.10.2023. godine“ mijenjaju se i glase: „1. januara 2024. godine“, a u stavu (2) istog člana riječi „30. septembra 2023. godine“ mijenjaju se i glase: „31. decembra 2023. godine“.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objavljivanja u „Službenom glasniku Bosne i Hercegovine“, a objavit će se i u „Službenim novinama Federacije Bosne i Hercegovine“, „Službenom glasniku Republike Srpske“ i „Službenom glasniku Brčko distrikta Bosne i Hercegovine“.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Predsjedavajući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Broj: UV-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122-02-1-1499-3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/23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Sarajevo,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29.08.2023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GUVERNER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dr. Senad Softić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sectPr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838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s-Cyrl-BA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629"/>
    <w:multiLevelType w:val="hybridMultilevel"/>
    <w:tmpl w:val="376E0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20E"/>
    <w:multiLevelType w:val="hybridMultilevel"/>
    <w:tmpl w:val="21E23C2E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4513"/>
    <w:multiLevelType w:val="hybridMultilevel"/>
    <w:tmpl w:val="79821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263A"/>
    <w:multiLevelType w:val="hybridMultilevel"/>
    <w:tmpl w:val="7FC08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7D0"/>
    <w:multiLevelType w:val="hybridMultilevel"/>
    <w:tmpl w:val="218C6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88A"/>
    <w:multiLevelType w:val="hybridMultilevel"/>
    <w:tmpl w:val="FB768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6E04"/>
    <w:multiLevelType w:val="hybridMultilevel"/>
    <w:tmpl w:val="DF92859E"/>
    <w:lvl w:ilvl="0" w:tplc="03264876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961"/>
    <w:multiLevelType w:val="hybridMultilevel"/>
    <w:tmpl w:val="4920E544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7E47"/>
    <w:multiLevelType w:val="hybridMultilevel"/>
    <w:tmpl w:val="8C38B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4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7"/>
  </w:num>
  <w:num w:numId="15">
    <w:abstractNumId w:val="8"/>
  </w:num>
  <w:num w:numId="16">
    <w:abstractNumId w:val="13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4382-1921-4905-B17B-A65984A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0A1B-DB43-4321-A80F-DB8763C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47</cp:revision>
  <cp:lastPrinted>2023-08-31T08:33:00Z</cp:lastPrinted>
  <dcterms:created xsi:type="dcterms:W3CDTF">2021-03-22T09:39:00Z</dcterms:created>
  <dcterms:modified xsi:type="dcterms:W3CDTF">2023-08-31T13:54:00Z</dcterms:modified>
</cp:coreProperties>
</file>