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Na osnovu člana 7. tačaka b) i n), člana 64. stava 1. tačke c. i stava 3., člana 68. stava 1. i 3. i člana 70. Zakona o Centralnoj banci Bosne i Hercegovine (“Službeni glasnik BiH”, broj: 1/97, 29/02, 8/03, 13/03, 14/03, 9/05, 76/06 i 32/07), Upravno </w:t>
      </w:r>
      <w:r>
        <w:rPr>
          <w:lang w:val="bs-Latn-BA"/>
        </w:rPr>
        <w:t>vijeće Centralne banke Bosne i Hercegovine, na 8. sjednici održanoj dana 22.05.2024. godine, donosi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pStyle w:val="Heading1"/>
        <w:keepNext/>
        <w:jc w:val="center"/>
        <w:rPr>
          <w:b/>
          <w:sz w:val="24"/>
          <w:lang w:val="bs-Latn-BA"/>
        </w:rPr>
      </w:pPr>
      <w:r>
        <w:rPr>
          <w:b/>
          <w:sz w:val="24"/>
          <w:lang w:val="bs-Latn-BA"/>
        </w:rPr>
        <w:t>O D L U K U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o prikupljanju podataka i diseminaciji kompiliranih statistika za monetarni i finansijski sektor, vanjski sektor, vladine finansije i finansi</w:t>
      </w:r>
      <w:r>
        <w:rPr>
          <w:b/>
          <w:lang w:val="bs-Latn-BA"/>
        </w:rPr>
        <w:t>jske račune i javni/vladin dug Bosne i Hercegovine</w:t>
      </w:r>
    </w:p>
    <w:p w:rsidR="006C3935" w:rsidRDefault="006C3935">
      <w:pPr>
        <w:rPr>
          <w:b/>
          <w:lang w:val="bs-Latn-BA"/>
        </w:rPr>
      </w:pPr>
    </w:p>
    <w:p w:rsidR="006C3935" w:rsidRDefault="006C3935">
      <w:pPr>
        <w:rPr>
          <w:b/>
          <w:lang w:val="bs-Latn-BA"/>
        </w:rPr>
      </w:pPr>
    </w:p>
    <w:p w:rsidR="006C3935" w:rsidRDefault="006C3935">
      <w:pPr>
        <w:rPr>
          <w:b/>
          <w:lang w:val="bs-Latn-BA"/>
        </w:rPr>
      </w:pPr>
    </w:p>
    <w:p w:rsidR="006C3935" w:rsidRDefault="00414A18">
      <w:pPr>
        <w:rPr>
          <w:b/>
          <w:iCs/>
          <w:lang w:val="bs-Latn-BA"/>
        </w:rPr>
      </w:pPr>
      <w:r>
        <w:rPr>
          <w:b/>
          <w:iCs/>
          <w:lang w:val="bs-Latn-BA"/>
        </w:rPr>
        <w:t>DIO PRVI – UVODNE ODREDBE</w:t>
      </w:r>
    </w:p>
    <w:p w:rsidR="006C3935" w:rsidRDefault="006C3935">
      <w:pPr>
        <w:rPr>
          <w:b/>
          <w:i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1.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(Predmet odluke)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Ovom odlukom propisuju se podaci o ekonomskim i finansijskim kretanjima (u daljem tekstu: podaci) koje su nadležne institucije Bosne i Hercegovine (u </w:t>
      </w:r>
      <w:r>
        <w:rPr>
          <w:lang w:val="bs-Latn-BA"/>
        </w:rPr>
        <w:t>daljem tekstu: BiH), Federacije Bosne i Hercegovine (u daljem tekstu: FBiH), Republike Srpske (u daljem tekstu: RS), Brčko distrikta Bosne i Hercegovine (u daljem tekstu: Brčko distrikt) i kantona,  komercijalne banke, društva za osiguranje i reosiguranje,</w:t>
      </w:r>
      <w:r>
        <w:rPr>
          <w:lang w:val="bs-Latn-BA"/>
        </w:rPr>
        <w:t xml:space="preserve"> mikrokreditne organizacije, društva za lizing, investicioni fondovi, brokerske kuće, berze i ostale nebankarske financijske institucije, preduzeća, strane ambasade i međunarodne organizacije locirane u BiH, obavezne dostavljati Centralnoj banci Bosne i He</w:t>
      </w:r>
      <w:r>
        <w:rPr>
          <w:lang w:val="bs-Latn-BA"/>
        </w:rPr>
        <w:t>rcegovine (u daljem tekstu: Centralna banka), za izradu statistika monetarnog i finansijskog sektora, statistika vanjskog sektora i statistika vladinih finansija, finansijskih računa i javnog/vladinog duga.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 xml:space="preserve">DIO DRUGI – PODACI ZA STATISTIKU MONETARNOG I </w:t>
      </w:r>
      <w:r>
        <w:rPr>
          <w:b/>
          <w:bCs/>
          <w:iCs/>
          <w:lang w:val="bs-Latn-BA"/>
        </w:rPr>
        <w:t>FINANSIJSKOG SEKTORA</w:t>
      </w:r>
    </w:p>
    <w:p w:rsidR="006C3935" w:rsidRDefault="006C3935">
      <w:pPr>
        <w:jc w:val="center"/>
        <w:rPr>
          <w:b/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2.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(Sadržaj podataka za statistiku monetarnog i finansijskog sektora)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(1) Podaci za statistiku monetarnog i finansijskog sektora, u smislu ove odluke, obuhvataju podatke iz oblasti statistike:</w:t>
      </w:r>
    </w:p>
    <w:p w:rsidR="006C3935" w:rsidRDefault="00414A18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 xml:space="preserve">monetarnog/bankarskog sektora, </w:t>
      </w:r>
    </w:p>
    <w:p w:rsidR="006C3935" w:rsidRDefault="00414A18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osta</w:t>
      </w:r>
      <w:r>
        <w:rPr>
          <w:lang w:val="bs-Latn-BA"/>
        </w:rPr>
        <w:t>log nebankarskog finansijskog sektora (u daljem tekstu: OFI sektor),</w:t>
      </w:r>
    </w:p>
    <w:p w:rsidR="006C3935" w:rsidRDefault="00414A18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prosječnih aktivnih i pasivnih ponderisanih kamatnih stopa za nove i postojeće poslove sa pratećim iznosima.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(2) Podaci za kompilaciju monetarnog/bankarskog i OFI sektora predstavljaju st</w:t>
      </w:r>
      <w:r>
        <w:rPr>
          <w:lang w:val="bs-Latn-BA"/>
        </w:rPr>
        <w:t xml:space="preserve">anje i strukturu finansijskih sredstava i obaveza monetarnog/bankarskog sektora i OFI sektora za određeni period. 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(3) Podaci o kamatnim stopama na kredite i depozite sektora privatnih preduzeća i stanovništva i njima pripadajući iznosi predstavljaju kamatne stope i iznose za novougovorene poslove kao i za stanja određenih kategorija kredita i depozita za određeni peri</w:t>
      </w:r>
      <w:r>
        <w:rPr>
          <w:lang w:val="bs-Latn-BA"/>
        </w:rPr>
        <w:t xml:space="preserve">od. 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lastRenderedPageBreak/>
        <w:t>Član 3.</w:t>
      </w: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monetarnog/bankarskog sektora)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monetarnog/bankarskog sektora Centralnoj</w:t>
      </w:r>
      <w:r>
        <w:rPr>
          <w:lang w:val="bs-Latn-BA"/>
        </w:rPr>
        <w:t xml:space="preserve"> banci dostavljaju sve banke iz BiH,</w:t>
      </w:r>
      <w:r>
        <w:rPr>
          <w:i/>
          <w:iCs/>
          <w:lang w:val="bs-Latn-BA"/>
        </w:rPr>
        <w:t xml:space="preserve"> </w:t>
      </w:r>
      <w:r>
        <w:rPr>
          <w:lang w:val="bs-Latn-BA"/>
        </w:rPr>
        <w:t>u formi bilansa stanja po šemi Međunarodnog monetarnog fonda (u daljem</w:t>
      </w:r>
      <w:r>
        <w:rPr>
          <w:lang w:val="bs-Latn-BA"/>
        </w:rPr>
        <w:t xml:space="preserve"> tekstu: MMF),  analitičke podatke za svaki kredit pojedinačno o potraživanjima od svih nivoa vlada i fondova u BiH, podatke o depozitima sektora vlade u BiH, deviznoj poziciji banaka, kreditima stanovništvu po namjeni, depozitima stanovništva po ročnosti,</w:t>
      </w:r>
      <w:r>
        <w:rPr>
          <w:lang w:val="bs-Latn-BA"/>
        </w:rPr>
        <w:t xml:space="preserve"> kreditima sa valutnom klauzulom, escrow računima, pasivnom podbilansu.</w:t>
      </w:r>
    </w:p>
    <w:p w:rsidR="006C3935" w:rsidRDefault="00414A18">
      <w:pPr>
        <w:jc w:val="both"/>
        <w:rPr>
          <w:b/>
          <w:bCs/>
          <w:color w:val="FF0000"/>
          <w:lang w:val="bs-Latn-BA"/>
        </w:rPr>
      </w:pPr>
      <w:r>
        <w:rPr>
          <w:lang w:val="bs-Latn-BA"/>
        </w:rPr>
        <w:t>(2) Određeni broj banaka izabranih na bazi uzorka po veličini aktive i plasiranih kredita učestvuje u kvartalnom anketnom istraživanju o kreditnim aktivnostima banaka u BiH.</w:t>
      </w:r>
    </w:p>
    <w:p w:rsidR="006C3935" w:rsidRDefault="006C3935">
      <w:pPr>
        <w:jc w:val="both"/>
        <w:rPr>
          <w:bCs/>
          <w:iCs/>
          <w:lang w:val="bs-Latn-BA"/>
        </w:rPr>
      </w:pP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 4.</w:t>
      </w: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OFI sektora)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OFI sektora Centralnoj banci</w:t>
      </w:r>
      <w:r>
        <w:rPr>
          <w:lang w:val="bs-Latn-BA"/>
        </w:rPr>
        <w:t xml:space="preserve"> u formi bilansa stanja, po šemi MMF-a, dostavljaju sljedeće institucije iz BiH: društva za osiguranje i reosiguranje, mikrokreditne organizacije, društv</w:t>
      </w:r>
      <w:r>
        <w:rPr>
          <w:lang w:val="bs-Latn-BA"/>
        </w:rPr>
        <w:t xml:space="preserve">a za lizing, investicioni fondovi, brokerske kuće, berze i po potrebi ostale institucije iz sektora OFI. 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(2) Institucije iz stava (1) ovog člana Centralnoj banci dostavljaju i bilanse stanja i uspjeha izrađene u skladu sa domaćom zakonskom regulativom.</w:t>
      </w:r>
    </w:p>
    <w:p w:rsidR="006C3935" w:rsidRDefault="006C3935">
      <w:pPr>
        <w:jc w:val="both"/>
        <w:rPr>
          <w:bCs/>
          <w:iCs/>
          <w:lang w:val="bs-Latn-BA"/>
        </w:rPr>
      </w:pP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</w:t>
      </w:r>
      <w:r>
        <w:rPr>
          <w:b/>
          <w:bCs/>
          <w:iCs/>
          <w:lang w:val="bs-Latn-BA"/>
        </w:rPr>
        <w:t>lan 5.</w:t>
      </w: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kamatnih stopa)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kamatnih stopa</w:t>
      </w:r>
      <w:r>
        <w:rPr>
          <w:b/>
          <w:bCs/>
          <w:i/>
          <w:iCs/>
          <w:lang w:val="bs-Latn-BA"/>
        </w:rPr>
        <w:t xml:space="preserve"> </w:t>
      </w:r>
      <w:r>
        <w:rPr>
          <w:lang w:val="bs-Latn-BA"/>
        </w:rPr>
        <w:t>Centralnoj banci dostavljaju sve banke iz BiH, a odnose se na prosječne ponderisane nominalne kamatne stope na novougovorene i postojeće poslove odnosno kr</w:t>
      </w:r>
      <w:r>
        <w:rPr>
          <w:lang w:val="bs-Latn-BA"/>
        </w:rPr>
        <w:t>edite i depozite za sektor preduzeća i stanovništva na godišnjoj osnovi klasifikovane po valutnoj strukturi, namjeni, obimu kredita.</w:t>
      </w:r>
    </w:p>
    <w:p w:rsidR="006C3935" w:rsidRDefault="00414A18">
      <w:pPr>
        <w:jc w:val="both"/>
        <w:rPr>
          <w:b/>
          <w:bCs/>
          <w:lang w:val="bs-Latn-BA"/>
        </w:rPr>
      </w:pPr>
      <w:r>
        <w:rPr>
          <w:lang w:val="bs-Latn-BA"/>
        </w:rPr>
        <w:t>(2) Uz kamatne stope banke dostavljaju i njima pripadajuće iznose.</w:t>
      </w:r>
    </w:p>
    <w:p w:rsidR="006C3935" w:rsidRDefault="006C3935">
      <w:pPr>
        <w:jc w:val="both"/>
        <w:rPr>
          <w:b/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6.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(Dostavljanje podataka za statistiku monetarnog</w:t>
      </w:r>
      <w:r>
        <w:rPr>
          <w:b/>
          <w:lang w:val="bs-Latn-BA"/>
        </w:rPr>
        <w:t xml:space="preserve"> i finansijskog sektora)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(1) Podatke za potrebe obavljanja poslova iz nadležnosti organizacionog oblika za statistiku monetarnog i finansijskog sektora, interno dostavljaju organizacioni oblici Centralne banke, kako slijedi: </w:t>
      </w:r>
    </w:p>
    <w:p w:rsidR="006C3935" w:rsidRDefault="00414A18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organizacioni oblik nadležan z</w:t>
      </w:r>
      <w:r>
        <w:rPr>
          <w:lang w:val="bs-Latn-BA"/>
        </w:rPr>
        <w:t xml:space="preserve">a monitoring i analize dostavlja podatke o kupovini i prodaji KM, podatke o obaveznoj rezervi, kursnoj listi, deviznim rezervama na dnevnoj osnovi, </w:t>
      </w:r>
    </w:p>
    <w:p w:rsidR="006C3935" w:rsidRDefault="00414A18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organizacioni oblik nadležan za platne sisteme dostavlja podatke o transakcijama u platnom prometu i podatk</w:t>
      </w:r>
      <w:r>
        <w:rPr>
          <w:lang w:val="bs-Latn-BA"/>
        </w:rPr>
        <w:t>e o broju i iznosu kreditnih partija po sektorima,</w:t>
      </w:r>
    </w:p>
    <w:p w:rsidR="006C3935" w:rsidRDefault="00414A18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organizacioni oblik nadležan za računovodstvo i finansije dostavlja bilans stanja Centralne banke, izvještaj o finansijskom položaju Centralne banke, monetarnom zlatu, valutnoj strukturi deviznih rezervi C</w:t>
      </w:r>
      <w:r>
        <w:rPr>
          <w:lang w:val="bs-Latn-BA"/>
        </w:rPr>
        <w:t xml:space="preserve">entralne banke, </w:t>
      </w:r>
    </w:p>
    <w:p w:rsidR="006C3935" w:rsidRDefault="00414A18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organizacioni oblik nadležan za servisiranje vanjskog duga i odnose BiH sa međunarodnim finansijskim institucijama IMF dostavlja IMF račune na neto osnovi.</w:t>
      </w:r>
    </w:p>
    <w:p w:rsidR="006C3935" w:rsidRDefault="00414A18">
      <w:pPr>
        <w:jc w:val="both"/>
        <w:rPr>
          <w:b/>
          <w:bCs/>
          <w:lang w:val="bs-Latn-BA"/>
        </w:rPr>
      </w:pPr>
      <w:r>
        <w:rPr>
          <w:lang w:val="bs-Latn-BA"/>
        </w:rPr>
        <w:t>(2) Organizacioni oblik nadležan za statistiku monetarnog i finansijskog sektora Ce</w:t>
      </w:r>
      <w:r>
        <w:rPr>
          <w:lang w:val="bs-Latn-BA"/>
        </w:rPr>
        <w:t>ntralne banke, sa berzi u BiH preuzima i objavljuje podatke o prometu vrijednosnih papira, podatke o tržišnoj kapitalizaciji i indeksima na berzama.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lastRenderedPageBreak/>
        <w:t>Član 7.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(</w:t>
      </w:r>
      <w:r>
        <w:rPr>
          <w:b/>
          <w:bCs/>
          <w:lang w:val="bs-Latn-BA"/>
        </w:rPr>
        <w:t>Dostavljanje podataka iz agencija za bankarstvo</w:t>
      </w:r>
      <w:r>
        <w:rPr>
          <w:b/>
          <w:lang w:val="bs-Latn-BA"/>
        </w:rPr>
        <w:t>)</w:t>
      </w:r>
    </w:p>
    <w:p w:rsidR="006C3935" w:rsidRDefault="00414A18">
      <w:pPr>
        <w:jc w:val="both"/>
        <w:rPr>
          <w:b/>
          <w:bCs/>
          <w:lang w:val="bs-Latn-BA"/>
        </w:rPr>
      </w:pPr>
      <w:r>
        <w:rPr>
          <w:lang w:val="bs-Latn-BA"/>
        </w:rPr>
        <w:t xml:space="preserve">Na zahtjev Centralne banke, agencije za </w:t>
      </w:r>
      <w:r>
        <w:rPr>
          <w:lang w:val="bs-Latn-BA"/>
        </w:rPr>
        <w:t>bankarstvo entiteta dostavljaju podatke iz bilansa stanja i bilansa uspjeha komercijalnih banaka radi usaglašavanja sa podacima, sa kojima raspolaže Centralna banka.</w:t>
      </w:r>
    </w:p>
    <w:p w:rsidR="006C3935" w:rsidRDefault="006C3935">
      <w:pPr>
        <w:jc w:val="both"/>
        <w:rPr>
          <w:bCs/>
          <w:lang w:val="bs-Latn-BA"/>
        </w:rPr>
      </w:pPr>
    </w:p>
    <w:p w:rsidR="006C3935" w:rsidRDefault="006C3935">
      <w:pPr>
        <w:jc w:val="both"/>
        <w:rPr>
          <w:bCs/>
          <w:lang w:val="bs-Latn-BA"/>
        </w:rPr>
      </w:pPr>
    </w:p>
    <w:p w:rsidR="006C3935" w:rsidRDefault="00414A18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 xml:space="preserve">DIO TREĆI – PODACI ZA STATISTIKU VANJSKOG SEKTORA </w:t>
      </w:r>
    </w:p>
    <w:p w:rsidR="006C3935" w:rsidRDefault="006C3935">
      <w:pPr>
        <w:jc w:val="both"/>
        <w:rPr>
          <w:i/>
          <w:i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8.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(Sadržaj podataka za statist</w:t>
      </w:r>
      <w:r>
        <w:rPr>
          <w:b/>
          <w:bCs/>
          <w:lang w:val="bs-Latn-BA"/>
        </w:rPr>
        <w:t>iku vanjskog sektora)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(1) Podaci za statistike vanjskog sektora, u smislu ove odluke, obuhvataju podatke iz</w:t>
      </w:r>
      <w:r>
        <w:rPr>
          <w:lang w:val="bs-Latn-BA"/>
        </w:rPr>
        <w:t xml:space="preserve"> </w:t>
      </w:r>
      <w:r>
        <w:rPr>
          <w:bCs/>
          <w:iCs/>
          <w:lang w:val="bs-Latn-BA"/>
        </w:rPr>
        <w:t>oblasti sta</w:t>
      </w:r>
      <w:r>
        <w:rPr>
          <w:lang w:val="bs-Latn-BA"/>
        </w:rPr>
        <w:t xml:space="preserve">tistike platnog bilansa (BoP), statistike međunarodne investicijske pozicije (IIP), statistike ukupnog vanjskog duga (EDS), statistike </w:t>
      </w:r>
      <w:r>
        <w:rPr>
          <w:lang w:val="bs-Latn-BA"/>
        </w:rPr>
        <w:t>direktnih investicija (DI), statistike portfolio investicija, statistike međunarodne trgovine uslugama (ITSS), statistike realnog i nominalnog efektivnog kursa valute (REER i NEER), statistike BiH podružnica u inostranstvu (Outward FATS – OFATS), te ostale</w:t>
      </w:r>
      <w:r>
        <w:rPr>
          <w:lang w:val="bs-Latn-BA"/>
        </w:rPr>
        <w:t xml:space="preserve"> statistike iz vanjskog sektora u skladu s usvojenim međunarodnim metodologijama, regulativama i smjernicama.</w:t>
      </w:r>
    </w:p>
    <w:p w:rsidR="006C3935" w:rsidRDefault="00414A18">
      <w:pPr>
        <w:jc w:val="both"/>
        <w:rPr>
          <w:b/>
          <w:bCs/>
          <w:lang w:val="bs-Latn-BA"/>
        </w:rPr>
      </w:pPr>
      <w:r>
        <w:rPr>
          <w:lang w:val="bs-Latn-BA"/>
        </w:rPr>
        <w:t xml:space="preserve">(2) Podaci za kompilacije spomenutih statistika su iz kategorija transakcija i stanja roba, usluga, primarnog i sekundarnog dohotka, kapitalnih i </w:t>
      </w:r>
      <w:r>
        <w:rPr>
          <w:lang w:val="bs-Latn-BA"/>
        </w:rPr>
        <w:t>ostalih transakcija te finansijskih transakcija i stanja iz oblasti direktnih, portfolio i ostalih investicija, financijskih derivata i rezervne aktive.</w:t>
      </w:r>
    </w:p>
    <w:p w:rsidR="006C3935" w:rsidRDefault="006C39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s-Latn-BA"/>
        </w:rPr>
      </w:pPr>
    </w:p>
    <w:p w:rsidR="006C3935" w:rsidRDefault="00414A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Latn-BA"/>
        </w:rPr>
        <w:t>Član 9.</w:t>
      </w:r>
    </w:p>
    <w:p w:rsidR="006C3935" w:rsidRDefault="00414A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Latn-BA"/>
        </w:rPr>
        <w:t>(Dostavljanje podataka za statistiku vanjskog sektora)</w:t>
      </w:r>
    </w:p>
    <w:p w:rsidR="006C3935" w:rsidRDefault="00414A18">
      <w:pPr>
        <w:jc w:val="both"/>
        <w:rPr>
          <w:rFonts w:eastAsia="Calibri"/>
          <w:iCs/>
          <w:lang w:val="bs-Latn-BA"/>
        </w:rPr>
      </w:pPr>
      <w:r>
        <w:rPr>
          <w:rFonts w:eastAsia="Calibri"/>
          <w:bCs/>
          <w:iCs/>
          <w:lang w:val="bs-Latn-BA"/>
        </w:rPr>
        <w:t>Podatke za izradu statistika vanjskog s</w:t>
      </w:r>
      <w:r>
        <w:rPr>
          <w:rFonts w:eastAsia="Calibri"/>
          <w:bCs/>
          <w:iCs/>
          <w:lang w:val="bs-Latn-BA"/>
        </w:rPr>
        <w:t>ektora Centralnoj banci dostavljaju</w:t>
      </w:r>
      <w:r>
        <w:rPr>
          <w:rFonts w:eastAsia="Calibri"/>
          <w:iCs/>
          <w:lang w:val="bs-Latn-BA"/>
        </w:rPr>
        <w:t>: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vanjske trgovine i ekonomskih odnosa BiH – podaci prikupljeni od Registra poslovnih subjekata Federacije Bosne i Hercegovine, Agencije za posredničke informatičke i financijske usluge (APIF) i Registra posl</w:t>
      </w:r>
      <w:r>
        <w:rPr>
          <w:rFonts w:eastAsia="Calibri"/>
          <w:iCs/>
          <w:lang w:val="bs-Latn-BA"/>
        </w:rPr>
        <w:t>ovnih subjekata Brčko distrikta Bosne i Hercegovine o registraciji preduzeća u FBiH, RS i BD sa vlasničkim udjelom nerezidenata u osnovnom kapitalu – direktne strane investicije u BiH, podaci o preduzećima koja su zatražila dozvolu za iznos sredstava iz Bi</w:t>
      </w:r>
      <w:r>
        <w:rPr>
          <w:rFonts w:eastAsia="Calibri"/>
          <w:iCs/>
          <w:lang w:val="bs-Latn-BA"/>
        </w:rPr>
        <w:t>H u inostranstvo u svrhu osnivanja preduzeća – direktna strana investicija prema vani;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finansija i trezora BiH – podaci o povlačenju kreditnih i grant sredstava;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inostranih poslova BiH – podaci o troškovima bh. ambasada u inostran</w:t>
      </w:r>
      <w:r>
        <w:rPr>
          <w:rFonts w:eastAsia="Calibri"/>
          <w:iCs/>
          <w:lang w:val="bs-Latn-BA"/>
        </w:rPr>
        <w:t>stvu, plate i naknade nerezidentnom osoblju;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komunikacija i prometa Bosne i Hercegovine – podaci o godišnjim CEMT dozvolama;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sigurnosti BiH – Služba za poslove sa strancima – podaci o odobrenom privremenom boravku stranaca u BiH p</w:t>
      </w:r>
      <w:r>
        <w:rPr>
          <w:rFonts w:eastAsia="Calibri"/>
          <w:iCs/>
          <w:lang w:val="bs-Latn-BA"/>
        </w:rPr>
        <w:t>o osnovu obrazovanja;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Uprava za indirektno oporezivanje BiH – podaci o nemonetarnom zlatu, o uvozu i izvozu robe za okvir istraživanja za trgovinske kredite, o iznošenju i iznošenju gotovine fizičkih i pravnih lica;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Agencija za statistiku BiH – indeks </w:t>
      </w:r>
      <w:r>
        <w:rPr>
          <w:rFonts w:eastAsia="Calibri"/>
          <w:iCs/>
          <w:lang w:val="bs-Latn-BA"/>
        </w:rPr>
        <w:t>potrošačkih cijena, podaci o turizmu – svrha dolazaka turista, broj noćenja ukupno i po zemljama, podaci o međunarodnom saobraćaju, podaci o građevinskim radovima u inostranstvu, podaci o robnoj razmjeni, podaci o nacionalnim zdravstvenim računima,  indeks</w:t>
      </w:r>
      <w:r>
        <w:rPr>
          <w:rFonts w:eastAsia="Calibri"/>
          <w:iCs/>
          <w:lang w:val="bs-Latn-BA"/>
        </w:rPr>
        <w:t xml:space="preserve"> proizvođačkih cijena industrije, BDP, indeks prometa industrije;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za ljudska prava i izbjeglice – podaci o broju emigranata i državi odredišta, izdate radne dozvole strancima;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lastRenderedPageBreak/>
        <w:t>Agencija za identifikacijske isprave, evidenciju i razmjenu podatak</w:t>
      </w:r>
      <w:r>
        <w:rPr>
          <w:rFonts w:eastAsia="Calibri"/>
          <w:iCs/>
          <w:lang w:val="bs-Latn-BA"/>
        </w:rPr>
        <w:t>a BiH (IDEEA) – evidencija i razmjena podataka BiH (broj proizvedenih putnih isprava);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Direkcija za civilno zrakoplovstvo BiH (BHDCA) – podaci o prometu bh. aerodroma – međunarodni letovi;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Agencija za pružanje usluga u zračnoj plovidbi (BHANSA) – podaci o </w:t>
      </w:r>
      <w:r>
        <w:rPr>
          <w:rFonts w:eastAsia="Calibri"/>
          <w:iCs/>
          <w:lang w:val="bs-Latn-BA"/>
        </w:rPr>
        <w:t>preletima, terminalnim uslugama, radarska slika;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Nezavisni Operator Sistema u BiH (NOS) – podaci o transmisiji električne energije;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Federalno ministarstvo financija – podaci o registrovanom vanjskom zaduženju/odobrenju fizičkih i pravnih lica iz Federacije</w:t>
      </w:r>
      <w:r>
        <w:rPr>
          <w:rFonts w:eastAsia="Calibri"/>
          <w:iCs/>
          <w:lang w:val="bs-Latn-BA"/>
        </w:rPr>
        <w:t xml:space="preserve"> BiH;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bCs/>
          <w:iCs/>
          <w:lang w:val="bs-Latn-BA"/>
        </w:rPr>
        <w:t xml:space="preserve">Agencija za nadzor osiguranja Federacije BiH – </w:t>
      </w:r>
      <w:r>
        <w:rPr>
          <w:rFonts w:eastAsia="Calibri"/>
          <w:iCs/>
          <w:lang w:val="bs-Latn-BA"/>
        </w:rPr>
        <w:t>podaci o finansijskom poslovanju osiguravajućih društava;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Zavod za mirovinsko i invalidsko osiguranje Federacije BiH – podaci o isplaćenim penzijama u inostranstvu;</w:t>
      </w:r>
    </w:p>
    <w:p w:rsidR="006C3935" w:rsidRDefault="00414A18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Zavod za statistiku Federacije BiH – p</w:t>
      </w:r>
      <w:r>
        <w:rPr>
          <w:rFonts w:eastAsia="Calibri"/>
          <w:iCs/>
          <w:lang w:val="bs-Latn-BA"/>
        </w:rPr>
        <w:t>odaci o željezničkom saobraćaju, podatak o visokom obrazovanju, podaci o turizmu (svrha dolazaka turista, broj noćenja), podaci o građevinskim radovima u inostranstvu;</w:t>
      </w:r>
    </w:p>
    <w:p w:rsidR="006C3935" w:rsidRDefault="00414A18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Finansijsko-informatička agencija FBiH (FIA) – godišnji pokazatelji poslovanja za privre</w:t>
      </w:r>
      <w:r>
        <w:rPr>
          <w:rFonts w:eastAsia="Calibri"/>
          <w:iCs/>
          <w:lang w:val="bs-Latn-BA"/>
        </w:rPr>
        <w:t xml:space="preserve">dna društva u FBiH, podaci iz godišnjih finansijskih izvještaja privrednih društava u FBiH (stavke ukupnog kapitala, obaveze prema inostranstvu i potraživanja iz inostranstva, podaci o poslovnom rezultatu, podaci o isplatama vlasničkih prihoda (dividende) </w:t>
      </w:r>
      <w:r>
        <w:rPr>
          <w:rFonts w:eastAsia="Calibri"/>
          <w:iCs/>
          <w:lang w:val="bs-Latn-BA"/>
        </w:rPr>
        <w:t>i druge povezane stavke iz bilansa stanja i bilansa uspjeha);</w:t>
      </w:r>
    </w:p>
    <w:p w:rsidR="006C3935" w:rsidRDefault="00414A18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Registar vrijednosnih papira FBiH – podaci o vlasničkim udjelima nerezidenata u vlasničkoj strukturi pojedinačnih dioničkih društava, informacije o vlasničkim preuzimanjima;</w:t>
      </w:r>
    </w:p>
    <w:p w:rsidR="006C3935" w:rsidRDefault="00414A18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Željeznice Federacij</w:t>
      </w:r>
      <w:r>
        <w:rPr>
          <w:rFonts w:eastAsia="Calibri"/>
          <w:iCs/>
          <w:lang w:val="bs-Latn-BA"/>
        </w:rPr>
        <w:t>e Bosne i Hercegovine – podaci o željezničkom saobraćaju;</w:t>
      </w:r>
    </w:p>
    <w:p w:rsidR="006C3935" w:rsidRDefault="00414A18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financija Republike Srpske – podaci o registriranim kreditnim poslovima sa inostranstvom;</w:t>
      </w:r>
    </w:p>
    <w:p w:rsidR="006C3935" w:rsidRDefault="00414A18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Zavod za statistiku Republike Srpske – podaci o visokom obrazovanju, podaci o turizmu (svrha do</w:t>
      </w:r>
      <w:r>
        <w:rPr>
          <w:rFonts w:eastAsia="Calibri"/>
          <w:iCs/>
          <w:lang w:val="bs-Latn-BA"/>
        </w:rPr>
        <w:t>lazaka turista, broj noćenja);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Agencija za posredničke, finansijske i informatičke usluge RS (APIF) – podaci iz godišnjih finansijskih izvještaja privrednih društava u RS (stavke ukupnog kapitala, obaveze prema inostranstvu i potraživanja iz inostranstva, </w:t>
      </w:r>
      <w:r>
        <w:rPr>
          <w:rFonts w:eastAsia="Calibri"/>
          <w:iCs/>
          <w:lang w:val="bs-Latn-BA"/>
        </w:rPr>
        <w:t>podaci o poslovnom rezultatu  privrednih društava, isplatama vlasničkih prihoda i druge povezane stavke iz bilansa stanja i bilansa uspjeha);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Agencija za osiguranje Republike Srpske – podaci o finansijskom poslovanju osiguravajućih društava u RS-u;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Fond za</w:t>
      </w:r>
      <w:r>
        <w:rPr>
          <w:rFonts w:eastAsia="Calibri"/>
          <w:iCs/>
          <w:lang w:val="bs-Latn-BA"/>
        </w:rPr>
        <w:t xml:space="preserve"> penzijsko i invalidsko osiguranje Republike Srpske – podaci o isplaćenim penzijama u inostranstvu;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Centralni registar vrijednosnih papira RS – podaci o vlasničkim udjelima nerezidenata u vlasničkoj strukturi pojedinačnih akcionarskih društava, informacije</w:t>
      </w:r>
      <w:r>
        <w:rPr>
          <w:rFonts w:eastAsia="Calibri"/>
          <w:iCs/>
          <w:lang w:val="bs-Latn-BA"/>
        </w:rPr>
        <w:t xml:space="preserve"> o vlasničkim preuzimanjima;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Željeznice Republike Srpske – podaci o željezničkom saobraćaju;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Rezidentne komercijalne banke – podaci o plaćanju/naplati u/iz inostranstva, podaci o direktnim investicijama, podaci o osnovnom i ukupnom kapitalu, obavezama prem</w:t>
      </w:r>
      <w:r>
        <w:rPr>
          <w:rFonts w:eastAsia="Calibri"/>
          <w:iCs/>
          <w:lang w:val="bs-Latn-BA"/>
        </w:rPr>
        <w:t>a inostranstvu i potraživanjima iz inostranstva, podaci o rezultatu poslovanja i isplatama vlasničkih prihoda;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Ostale financijske institucije (sve financijske institucije osim banaka) – podaci o direktnim investicijama, podaci o osnovnom i ukupnom kapitalu</w:t>
      </w:r>
      <w:r>
        <w:rPr>
          <w:rFonts w:eastAsia="Calibri"/>
          <w:iCs/>
          <w:lang w:val="bs-Latn-BA"/>
        </w:rPr>
        <w:t>, obavezama prema inostranstvu i potraživanjima iz inostranstva, podaci o rezultatu poslovanja i isplatama vlasničkih prihoda,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bookmarkStart w:id="0" w:name="_Hlk159401818"/>
      <w:r>
        <w:rPr>
          <w:rFonts w:eastAsia="Calibri"/>
          <w:iCs/>
          <w:lang w:val="bs-Latn-BA"/>
        </w:rPr>
        <w:lastRenderedPageBreak/>
        <w:t>Pravna lica čija djelatnost je u domeni usluga međunarodnog transporta, obavljanja  telekomunikacijskih i poštanskih usluga, među</w:t>
      </w:r>
      <w:r>
        <w:rPr>
          <w:rFonts w:eastAsia="Calibri"/>
          <w:iCs/>
          <w:lang w:val="bs-Latn-BA"/>
        </w:rPr>
        <w:t>narodnih usluge osiguranja, usluga procesuiranja robe u stranom vlasništvu (lohn poslovi), vanjsko-trgovinskih odnosa,  direktnih investicija – dostavljaju podatke o navedenim uslugama, o osnovnom i ukupnom kapitalu, obavezama prema inostranstvu, potraživa</w:t>
      </w:r>
      <w:r>
        <w:rPr>
          <w:rFonts w:eastAsia="Calibri"/>
          <w:iCs/>
          <w:lang w:val="bs-Latn-BA"/>
        </w:rPr>
        <w:t>njima iz inostranstva, o rezultatu poslovanja i isplatama vlasničkih prihoda;</w:t>
      </w:r>
    </w:p>
    <w:bookmarkEnd w:id="0"/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Međunarodne organizacije i strane ambasade na teritoriju BiH – prosječan broj stranog osoblja u BiH;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Sarajevska berza – podaci o trgovanju dionicama i  tržišnoj cijeni dionica di</w:t>
      </w:r>
      <w:r>
        <w:rPr>
          <w:rFonts w:eastAsia="Calibri"/>
          <w:iCs/>
          <w:lang w:val="bs-Latn-BA"/>
        </w:rPr>
        <w:t>oničkih društava sa direktnim ulaganjem iz inostranstva, informacije o vlasničkim preuzimanjima i informacije o isplati dividende dioničarima;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Banjalučka berza – podaci o trgovanju akcijama i tržišnoj cijeni akcija akcionarskih društava sa direktnim ulagan</w:t>
      </w:r>
      <w:r>
        <w:rPr>
          <w:rFonts w:eastAsia="Calibri"/>
          <w:iCs/>
          <w:lang w:val="bs-Latn-BA"/>
        </w:rPr>
        <w:t>jem iz inostranstva, informacije o vlasničkim preuzimanjima i informacije o isplati dividende akcionarima;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Međunarodni aerodrom Sarajevo – podaci o prihodima od prodaje učinaka na stranom tržištu i usluga čišćenja i održavanja aviona;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Međunarodni Aerodrom </w:t>
      </w:r>
      <w:r>
        <w:rPr>
          <w:rFonts w:eastAsia="Calibri"/>
          <w:iCs/>
          <w:lang w:val="bs-Latn-BA"/>
        </w:rPr>
        <w:t>Banja Luka – podaci o prihodima od prodaje učinaka na stranom tržištu i usluga čišćenja i održavanja aviona,</w:t>
      </w:r>
    </w:p>
    <w:p w:rsidR="006C3935" w:rsidRDefault="00414A18">
      <w:pPr>
        <w:numPr>
          <w:ilvl w:val="0"/>
          <w:numId w:val="35"/>
        </w:numPr>
        <w:tabs>
          <w:tab w:val="left" w:pos="851"/>
        </w:tabs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Aerodrom Mostar – podaci o prihodima od prodaje učinaka na stranom tržištu i usluga čišćenja i održavanja aviona);</w:t>
      </w:r>
    </w:p>
    <w:p w:rsidR="006C3935" w:rsidRDefault="00414A18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Međunarodni aerodrom Tuzla – pod</w:t>
      </w:r>
      <w:r>
        <w:rPr>
          <w:rFonts w:eastAsia="Calibri"/>
          <w:iCs/>
          <w:lang w:val="bs-Latn-BA"/>
        </w:rPr>
        <w:t>aci o prihodima od prodaje učinaka na stranom tržištu i usluga čišćenja i održavanja aviona.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ČETVRTI – PODACI ZA STATISTIKU VLADINIH FINANSIJA I FINANSIJSKIH RAČUNA I STATISTIKU JAVNOG/VLADINOG DUGA</w:t>
      </w:r>
    </w:p>
    <w:p w:rsidR="006C3935" w:rsidRDefault="006C3935">
      <w:pPr>
        <w:rPr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10.</w:t>
      </w:r>
    </w:p>
    <w:p w:rsidR="006C3935" w:rsidRDefault="00414A18">
      <w:pPr>
        <w:jc w:val="center"/>
        <w:rPr>
          <w:bCs/>
          <w:lang w:val="bs-Latn-BA"/>
        </w:rPr>
      </w:pPr>
      <w:r>
        <w:rPr>
          <w:b/>
          <w:lang w:val="bs-Latn-BA"/>
        </w:rPr>
        <w:t xml:space="preserve">(Sadržaj podataka za statistiku vladinih </w:t>
      </w:r>
      <w:r>
        <w:rPr>
          <w:b/>
          <w:lang w:val="bs-Latn-BA"/>
        </w:rPr>
        <w:t xml:space="preserve">finansija i finansijskih računa </w:t>
      </w:r>
      <w:r>
        <w:rPr>
          <w:b/>
          <w:bCs/>
          <w:lang w:val="bs-Latn-BA"/>
        </w:rPr>
        <w:t>i statistiku javnog/vladinog duga</w:t>
      </w:r>
      <w:r>
        <w:rPr>
          <w:bCs/>
          <w:lang w:val="bs-Latn-BA"/>
        </w:rPr>
        <w:t>)</w:t>
      </w:r>
    </w:p>
    <w:p w:rsidR="006C3935" w:rsidRDefault="00414A18">
      <w:pPr>
        <w:jc w:val="both"/>
        <w:rPr>
          <w:b/>
          <w:i/>
          <w:iCs/>
          <w:lang w:val="bs-Latn-BA"/>
        </w:rPr>
      </w:pPr>
      <w:r>
        <w:rPr>
          <w:iCs/>
          <w:lang w:val="bs-Latn-BA"/>
        </w:rPr>
        <w:t>Podaci za izradu statistike vladinih finansija i finansijskih računa, u smislu ove Odluke, obuhvataju podatke iz oblasti statistike vladinih finansija (GFS), podatke iz oblasti finansijskih</w:t>
      </w:r>
      <w:r>
        <w:rPr>
          <w:iCs/>
          <w:lang w:val="bs-Latn-BA"/>
        </w:rPr>
        <w:t xml:space="preserve"> računa (FA)</w:t>
      </w:r>
      <w:r>
        <w:rPr>
          <w:bCs/>
          <w:iCs/>
          <w:lang w:val="bs-Latn-BA"/>
        </w:rPr>
        <w:t xml:space="preserve"> i podatke iz oblasti statistika javnog/vladinog duga</w:t>
      </w:r>
      <w:r>
        <w:rPr>
          <w:iCs/>
          <w:lang w:val="bs-Latn-BA"/>
        </w:rPr>
        <w:t>, kako slijedi: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izvršenju budžeta, računu prihoda i rashoda, godišnjem izvještaju o izvršenju budžeta, bilansu stanja, novčanim tokovima, kapitalnim izdacima i finansiranju i tekstua</w:t>
      </w:r>
      <w:r>
        <w:rPr>
          <w:lang w:val="bs-Latn-BA"/>
        </w:rPr>
        <w:t>lni dio izvještaja (godišnji nivo),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izvršenju budžeta za sve budžetske izvještajne jedinice centralne vlade i fondova socijalnog osiguranja (kvartalni nivo),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Bruto bilans za izvještajne jedinice budžetske centralne vlade (kvartalni i godišnji nivo</w:t>
      </w:r>
      <w:r>
        <w:rPr>
          <w:lang w:val="bs-Latn-BA"/>
        </w:rPr>
        <w:t>),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stanju vanjskog duga BiH, angažovanim sredstvima i servisiranju vanjskog duga,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HOV,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depozitima vlada kod domaćih banaka,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kreditima vlada i fondova socijalnog osiguranja kod domaćih banaka (potraživanja komercijalnih b</w:t>
      </w:r>
      <w:r>
        <w:rPr>
          <w:lang w:val="bs-Latn-BA"/>
        </w:rPr>
        <w:t>anaka),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vlasničkim udjelima vlada,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Podaci o prikupljenim prihodima na Jedinstveni račun Uprave za indirektno oporezivanje, kao i raspodjelu sredstava sa Jedinstvenog računa Uprave za indirektno oporezivanje korisnicima prihoda,</w:t>
      </w:r>
    </w:p>
    <w:p w:rsidR="006C3935" w:rsidRDefault="00414A1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lastRenderedPageBreak/>
        <w:t>Podaci o uplatama k</w:t>
      </w:r>
      <w:r>
        <w:rPr>
          <w:lang w:val="bs-Latn-BA"/>
        </w:rPr>
        <w:t>rajnjih korisnika kredita u budžet FBiH za servis VD.</w:t>
      </w: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11.</w:t>
      </w:r>
    </w:p>
    <w:p w:rsidR="006C3935" w:rsidRDefault="00414A18">
      <w:pPr>
        <w:jc w:val="center"/>
        <w:rPr>
          <w:bCs/>
          <w:lang w:val="bs-Latn-BA"/>
        </w:rPr>
      </w:pPr>
      <w:r>
        <w:rPr>
          <w:b/>
          <w:lang w:val="bs-Latn-BA"/>
        </w:rPr>
        <w:t xml:space="preserve">(Dostavljanje podataka za statistiku vladinih finansija i finansijskih računa </w:t>
      </w:r>
      <w:r>
        <w:rPr>
          <w:b/>
          <w:bCs/>
          <w:lang w:val="bs-Latn-BA"/>
        </w:rPr>
        <w:t>i statistiku javnog/vladinog duga</w:t>
      </w:r>
      <w:r>
        <w:rPr>
          <w:bCs/>
          <w:lang w:val="bs-Latn-BA"/>
        </w:rPr>
        <w:t>)</w:t>
      </w:r>
    </w:p>
    <w:p w:rsidR="006C3935" w:rsidRDefault="00414A18">
      <w:pPr>
        <w:jc w:val="both"/>
        <w:rPr>
          <w:b/>
          <w:bCs/>
          <w:lang w:val="bs-Latn-BA"/>
        </w:rPr>
      </w:pPr>
      <w:r>
        <w:rPr>
          <w:lang w:val="bs-Latn-BA"/>
        </w:rPr>
        <w:t xml:space="preserve">(1) </w:t>
      </w:r>
      <w:r>
        <w:rPr>
          <w:bCs/>
          <w:iCs/>
          <w:lang w:val="bs-Latn-BA"/>
        </w:rPr>
        <w:t>Podatke za kompilaciju statistike vladinih finansija i finansijskih</w:t>
      </w:r>
      <w:r>
        <w:rPr>
          <w:lang w:val="bs-Latn-BA"/>
        </w:rPr>
        <w:t xml:space="preserve"> </w:t>
      </w:r>
      <w:r>
        <w:rPr>
          <w:bCs/>
          <w:iCs/>
          <w:lang w:val="bs-Latn-BA"/>
        </w:rPr>
        <w:t xml:space="preserve">računa </w:t>
      </w:r>
      <w:r>
        <w:rPr>
          <w:bCs/>
          <w:iCs/>
          <w:lang w:val="bs-Latn-BA"/>
        </w:rPr>
        <w:t>i statistiku javnog/vladinog duga Centralnoj banci</w:t>
      </w:r>
      <w:r>
        <w:rPr>
          <w:lang w:val="bs-Latn-BA"/>
        </w:rPr>
        <w:t xml:space="preserve"> dostavljaju</w:t>
      </w:r>
      <w:r>
        <w:rPr>
          <w:b/>
          <w:bCs/>
          <w:lang w:val="bs-Latn-BA"/>
        </w:rPr>
        <w:t xml:space="preserve">: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Ministarstvo finansija i trezora BiH,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Uprava za indirektno oporezivanje BiH,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Federalno ministarstvo finansija FBiH,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Ministarstvo finansija RS,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Odjeljenje za budžet i finansije Brčko distrikta,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>Kantonalna ministarstva finansija,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Zavod zdravstvenog osiguranja i reosiguranja FBiH,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Federalni zavod za zapošljavanje FBiH,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zdravstvenog osiguranja RS,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Zavod za zapošljavanje RS,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>Zavod za zapošlj</w:t>
      </w:r>
      <w:r>
        <w:rPr>
          <w:lang w:val="bs-Latn-BA"/>
        </w:rPr>
        <w:t xml:space="preserve">avanje BD,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zdravstvenog osiguranja BD,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Javni fond za dječiju zaštitu RS,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solidarnosti i liječenje oboljenja stanja i povreda djece u inostranstvu RS,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Kantonalni zavodi za zdravstveno osiguranje i kantonalni zavodi za zapošljavanje, </w:t>
      </w:r>
    </w:p>
    <w:p w:rsidR="006C3935" w:rsidRDefault="00414A18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>Fond za p</w:t>
      </w:r>
      <w:r>
        <w:rPr>
          <w:lang w:val="bs-Latn-BA"/>
        </w:rPr>
        <w:t xml:space="preserve">rofesionalnu rehabilitaciju i zapošljavanje osoba sa invaliditetom FBiH, </w:t>
      </w:r>
    </w:p>
    <w:p w:rsidR="006C3935" w:rsidRDefault="00414A18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Fond za profesionalnu rehabilitaciju i zapošljavanje invalida RS, </w:t>
      </w:r>
    </w:p>
    <w:p w:rsidR="006C3935" w:rsidRDefault="00414A18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Autoceste FBiH, </w:t>
      </w:r>
    </w:p>
    <w:p w:rsidR="006C3935" w:rsidRDefault="00414A18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Ceste FBiH, </w:t>
      </w:r>
    </w:p>
    <w:p w:rsidR="006C3935" w:rsidRDefault="00414A18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Autoputevi RS, </w:t>
      </w:r>
    </w:p>
    <w:p w:rsidR="006C3935" w:rsidRDefault="00414A18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Putevi RS,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>JP Putevi Brčko BD,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>Sarajevska berza vrijedno</w:t>
      </w:r>
      <w:r>
        <w:rPr>
          <w:lang w:val="bs-Latn-BA"/>
        </w:rPr>
        <w:t xml:space="preserve">snih papira SASE,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Banjalučka Berza,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Analitički pregled kredita komercijalnih banaka,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Valutna struktura kredita vladi za GFS,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Izvještaj o ulaganjima Raiffeisen OIF, </w:t>
      </w:r>
    </w:p>
    <w:p w:rsidR="006C3935" w:rsidRDefault="00414A18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Depoziti vlada i fondova socijalnog osiguranja. 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(2) Podaci za kompilaciju statistike </w:t>
      </w:r>
      <w:r>
        <w:rPr>
          <w:lang w:val="bs-Latn-BA"/>
        </w:rPr>
        <w:t>vladinih finansija i finansijskih računa se dostavljaju u formi finansijskih izvještaja institucija iz stava (1) ovog člana, na obrascima koje su utvrdila nadležna ministarstva finansija.</w:t>
      </w:r>
    </w:p>
    <w:p w:rsidR="006C3935" w:rsidRDefault="00414A18">
      <w:pPr>
        <w:pStyle w:val="BodyText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(3) Podaci iz stava (2) ove odluke se koriste u svrhu kompilacije st</w:t>
      </w:r>
      <w:r>
        <w:rPr>
          <w:rFonts w:ascii="Times New Roman" w:hAnsi="Times New Roman"/>
          <w:lang w:val="bs-Latn-BA"/>
        </w:rPr>
        <w:t>atistike, u skladu sa MMF GFSM 2014 i ESA 2010 metodologijama.</w:t>
      </w:r>
    </w:p>
    <w:p w:rsidR="006C3935" w:rsidRDefault="006C3935">
      <w:pPr>
        <w:pStyle w:val="BodyText"/>
        <w:rPr>
          <w:rFonts w:ascii="Times New Roman" w:hAnsi="Times New Roman"/>
          <w:lang w:val="bs-Latn-BA"/>
        </w:rPr>
      </w:pPr>
    </w:p>
    <w:p w:rsidR="006C3935" w:rsidRDefault="006C3935">
      <w:pPr>
        <w:pStyle w:val="BodyText"/>
        <w:rPr>
          <w:rFonts w:ascii="Times New Roman" w:hAnsi="Times New Roman"/>
          <w:lang w:val="bs-Latn-BA"/>
        </w:rPr>
      </w:pPr>
    </w:p>
    <w:p w:rsidR="006C3935" w:rsidRDefault="00414A18">
      <w:pPr>
        <w:pStyle w:val="BodyText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DIO PETI – PRIKUPLJANJE PODATAKA</w:t>
      </w:r>
    </w:p>
    <w:p w:rsidR="006C3935" w:rsidRDefault="006C3935">
      <w:pPr>
        <w:pStyle w:val="BodyText"/>
        <w:rPr>
          <w:rFonts w:ascii="Times New Roman" w:hAnsi="Times New Roman"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12.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(1) Podatke iz drugog, trećeg i četvrtog dijela ove odluke Centralna banka prikuplja u skladu sa osnovama metodologije za statistiku monetarnog i finansijskog sektora, statistiku vanjskog sektora, statistiku vladinih finansija i javnog/vladinog duga BiH i </w:t>
      </w:r>
      <w:r>
        <w:rPr>
          <w:lang w:val="bs-Latn-BA"/>
        </w:rPr>
        <w:t xml:space="preserve">Propisa koji uređuje način i rokove prikupljanja podataka i diseminacije statističkih izvještaja za statistiku monetarnog i </w:t>
      </w:r>
      <w:r>
        <w:rPr>
          <w:lang w:val="bs-Latn-BA"/>
        </w:rPr>
        <w:lastRenderedPageBreak/>
        <w:t>finansijskog sektora, statistiku vanjskog sektora, statistiku vladinih finansija i javnog/vladinog duga BiH koju donosi Centralna Ba</w:t>
      </w:r>
      <w:r>
        <w:rPr>
          <w:lang w:val="bs-Latn-BA"/>
        </w:rPr>
        <w:t xml:space="preserve">nka. 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(2) Obrasce za prikupljanje podataka iz stava (1) ovog člana Centralna banka dostavlja u elektronskoj formi ili pisanom obliku izvorima statističkih podataka navedenim u tekstu ove odluke. </w:t>
      </w:r>
    </w:p>
    <w:p w:rsidR="006C3935" w:rsidRDefault="006C3935">
      <w:pPr>
        <w:jc w:val="both"/>
        <w:rPr>
          <w:lang w:val="bs-Latn-BA"/>
        </w:rPr>
      </w:pP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ŠESTI – KOMPILIRANJE I DISEMINACIJA STATISTIČKIH IZVJE</w:t>
      </w:r>
      <w:r>
        <w:rPr>
          <w:b/>
          <w:bCs/>
          <w:iCs/>
          <w:lang w:val="bs-Latn-BA"/>
        </w:rPr>
        <w:t>ŠTAJA</w:t>
      </w:r>
    </w:p>
    <w:p w:rsidR="006C3935" w:rsidRDefault="006C3935">
      <w:pPr>
        <w:jc w:val="center"/>
        <w:rPr>
          <w:b/>
          <w:bCs/>
          <w:i/>
          <w:i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Član 13. 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(Diseminacija</w:t>
      </w:r>
      <w:r>
        <w:rPr>
          <w:b/>
          <w:bCs/>
          <w:color w:val="FF0000"/>
          <w:lang w:val="bs-Latn-BA"/>
        </w:rPr>
        <w:t xml:space="preserve"> </w:t>
      </w:r>
      <w:r>
        <w:rPr>
          <w:b/>
          <w:bCs/>
          <w:lang w:val="bs-Latn-BA"/>
        </w:rPr>
        <w:t>kompiliranih statističkih izvještaja)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Centralna banka, u skladu sa ovom odlukom, prikuplja podatke i vrši diseminaciju kompiliranih statističkih izvještaja u oblastima:</w:t>
      </w:r>
    </w:p>
    <w:p w:rsidR="006C3935" w:rsidRDefault="00414A18">
      <w:pPr>
        <w:numPr>
          <w:ilvl w:val="0"/>
          <w:numId w:val="22"/>
        </w:numPr>
        <w:jc w:val="both"/>
        <w:rPr>
          <w:lang w:val="bs-Latn-BA"/>
        </w:rPr>
      </w:pPr>
      <w:r>
        <w:rPr>
          <w:bCs/>
          <w:iCs/>
          <w:lang w:val="bs-Latn-BA"/>
        </w:rPr>
        <w:t>statistike monetarnog i finansijskog sektora,</w:t>
      </w:r>
    </w:p>
    <w:p w:rsidR="006C3935" w:rsidRDefault="00414A18">
      <w:pPr>
        <w:numPr>
          <w:ilvl w:val="0"/>
          <w:numId w:val="22"/>
        </w:numPr>
        <w:jc w:val="both"/>
        <w:rPr>
          <w:lang w:val="bs-Latn-BA"/>
        </w:rPr>
      </w:pPr>
      <w:r>
        <w:rPr>
          <w:lang w:val="bs-Latn-BA"/>
        </w:rPr>
        <w:t>statistike</w:t>
      </w:r>
      <w:r>
        <w:rPr>
          <w:lang w:val="bs-Latn-BA"/>
        </w:rPr>
        <w:t xml:space="preserve"> vanjskog sektora,</w:t>
      </w:r>
    </w:p>
    <w:p w:rsidR="006C3935" w:rsidRDefault="00414A18">
      <w:pPr>
        <w:numPr>
          <w:ilvl w:val="0"/>
          <w:numId w:val="22"/>
        </w:numPr>
        <w:jc w:val="both"/>
        <w:rPr>
          <w:lang w:val="bs-Latn-BA"/>
        </w:rPr>
      </w:pPr>
      <w:r>
        <w:rPr>
          <w:lang w:val="bs-Latn-BA"/>
        </w:rPr>
        <w:t>statistike vladinih finansija i finansijskih računa i javnog/vladinog duga.</w:t>
      </w: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Član 14.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(Diseminacija kompiliranih statističkih izvještaja u oblasti statistike monetarnog i finansijskog sektora)</w:t>
      </w:r>
    </w:p>
    <w:p w:rsidR="006C3935" w:rsidRDefault="00414A18">
      <w:pPr>
        <w:jc w:val="both"/>
        <w:rPr>
          <w:lang w:val="bs-Latn-BA"/>
        </w:rPr>
      </w:pPr>
      <w:r>
        <w:rPr>
          <w:bCs/>
          <w:lang w:val="bs-Latn-BA"/>
        </w:rPr>
        <w:t>(1) U oblasti statistike monetarnog i finans</w:t>
      </w:r>
      <w:r>
        <w:rPr>
          <w:bCs/>
          <w:lang w:val="bs-Latn-BA"/>
        </w:rPr>
        <w:t>ijskog</w:t>
      </w:r>
      <w:r>
        <w:rPr>
          <w:lang w:val="bs-Latn-BA"/>
        </w:rPr>
        <w:t xml:space="preserve"> sektora Centralna banka kompilira i vrši diseminaciju sljedećih statističkih izvještaja:</w:t>
      </w:r>
    </w:p>
    <w:p w:rsidR="006C3935" w:rsidRDefault="00414A18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>Tabele statistike monetarnog/bankarskog sektora su: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Monetarni agregati,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Monetarni pregled,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Centralne banke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Devizne rezerve Centralne banke </w:t>
      </w:r>
      <w:r>
        <w:rPr>
          <w:lang w:val="bs-Latn-BA"/>
        </w:rPr>
        <w:t>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Kupovina i prodaja konvertibilne marke,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Prosječne obavezne rezerve,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Obavezne rezerve po obračunskim periodima,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Konsolidovani bilansi komercijalnih banaka BiH, FBiH i RS,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Ukupni krediti i depoziti,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Sektorska, ročna i valutna struktura kredita,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Sektorska, ročna i valutna struktura depozita,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Krediti stanovništvu po namjeni,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Krediti sa valutnom klauzulom,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Pregled prosječnih srednjih kurseva,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Transakcije u platnom prometu,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1SR – Bilans stanja Centralne banke BiH“,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2SR – Bilans stanja</w:t>
      </w:r>
      <w:r>
        <w:rPr>
          <w:lang w:val="bs-Latn-BA"/>
        </w:rPr>
        <w:t xml:space="preserve"> komercijalnih banaka u BiH“,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7a – Analitika kredita stanovništvu po namjeni  sa tokovima“,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10a – Analitički pregled depozita komercijalnih banaka“ i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12a – Analitički pregled kredita komercijalnih banaka“.</w:t>
      </w:r>
    </w:p>
    <w:p w:rsidR="006C3935" w:rsidRDefault="00414A18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Tabele statistike sektora </w:t>
      </w:r>
      <w:r>
        <w:rPr>
          <w:lang w:val="bs-Latn-BA"/>
        </w:rPr>
        <w:t>OFI su: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ostalih finansijskih institucija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osiguravajućih društava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investicionih fondova u BiH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lizing društava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Bilans stanja mikrokreditnih organizacija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Bilans stanja </w:t>
      </w:r>
      <w:r>
        <w:rPr>
          <w:lang w:val="bs-Latn-BA"/>
        </w:rPr>
        <w:t>brokerskih kuća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lastRenderedPageBreak/>
        <w:t>Bilans stanja berzi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Promet vrijednosnih papira na berzama u BiH,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Tržišna kapitalizacija i indeksi na berzama u BiH i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4SR – Bilans stanja ostalih finansijskih institucija“.</w:t>
      </w:r>
    </w:p>
    <w:p w:rsidR="006C3935" w:rsidRDefault="00414A18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>Tabele statistike kamatnih stopa su: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</w:t>
      </w:r>
      <w:r>
        <w:rPr>
          <w:lang w:val="bs-Latn-BA"/>
        </w:rPr>
        <w:t>tope na kredite stanovništvu u KM,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stanovništvu u KM sa valutnom klauzulom,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revolving kredite i kreditne kartice stanovništvu,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nefinansijskim preduzećima u KM,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nefi</w:t>
      </w:r>
      <w:r>
        <w:rPr>
          <w:lang w:val="bs-Latn-BA"/>
        </w:rPr>
        <w:t>nansijskim preduzećima u KM sa valutnom  klauzulom,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revolving kredite i kreditne kartice nefinansijskim preduzećima,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depozite stanovništva,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depozite nefinansijskih preduzeća,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Iznosi kredita stanovništvu u </w:t>
      </w:r>
      <w:r>
        <w:rPr>
          <w:lang w:val="bs-Latn-BA"/>
        </w:rPr>
        <w:t>KM,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kredita stanovništva u KM sa valutnom klauzulom,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revolving kredita i kreditnih kartica stanovništvu,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kredita nefinasijskim preduzećima u KM,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kredita nefinansijskim preduzećima u KM sa valutnom klauzulom,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revolving kre</w:t>
      </w:r>
      <w:r>
        <w:rPr>
          <w:lang w:val="bs-Latn-BA"/>
        </w:rPr>
        <w:t>dita i kreditnih kartica nefinansijskih preduzeća,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depozita stanovništva,</w:t>
      </w:r>
    </w:p>
    <w:p w:rsidR="006C3935" w:rsidRDefault="00414A18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depozita nefinansijskih preduzeća.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(2) Izvještaj Financial Access Survey (FAS) za MMF o dostupnosti finansijskih usluga u zemlji,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(3) Izvještaj Currency Composition of </w:t>
      </w:r>
      <w:r>
        <w:rPr>
          <w:lang w:val="bs-Latn-BA"/>
        </w:rPr>
        <w:t>Foreign Exchange Reserves (COFER) za MMF o valutnoj kompoziciji deviznih rezervi Centralne banke,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(4) Izvještaj Survey of Securities Held as Foreign Exchange Reserves (SEFER) o strukturi vrijednosnih papira koje su dio deviznih rezervi Centralne banke. </w:t>
      </w:r>
    </w:p>
    <w:p w:rsidR="006C3935" w:rsidRDefault="006C3935">
      <w:pPr>
        <w:jc w:val="both"/>
        <w:rPr>
          <w:bCs/>
          <w:iCs/>
          <w:lang w:val="bs-Latn-BA"/>
        </w:rPr>
      </w:pP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 15.</w:t>
      </w: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lang w:val="bs-Latn-BA"/>
        </w:rPr>
        <w:t>Diseminacija kompiliranih statističkih izvještaja u oblasti statistike vanjskog sektora</w:t>
      </w:r>
      <w:r>
        <w:rPr>
          <w:b/>
          <w:bCs/>
          <w:iCs/>
          <w:lang w:val="bs-Latn-BA"/>
        </w:rPr>
        <w:t>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U oblasti statistike vanjskog sektora</w:t>
      </w:r>
      <w:r>
        <w:rPr>
          <w:bCs/>
          <w:lang w:val="bs-Latn-BA"/>
        </w:rPr>
        <w:t xml:space="preserve"> Centralna Banka</w:t>
      </w:r>
      <w:r>
        <w:rPr>
          <w:lang w:val="bs-Latn-BA"/>
        </w:rPr>
        <w:t xml:space="preserve"> kompilira sljedeće statističke izvještaje</w:t>
      </w:r>
      <w:r>
        <w:rPr>
          <w:bCs/>
          <w:iCs/>
          <w:lang w:val="bs-Latn-BA"/>
        </w:rPr>
        <w:t xml:space="preserve">: 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Kvartalni statistički izvještaj o platnom bilansu BiH;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Kvar</w:t>
      </w:r>
      <w:r>
        <w:rPr>
          <w:lang w:val="bs-Latn-BA"/>
        </w:rPr>
        <w:t>talni statistički izvještaj o međunarodnoj investicijskoj poziciji BiH;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Kvartalni statistički izvještaj o stanju ukupnog vanjskog duga BiH po sektorima kreditora, po sektorima dužnika, po instrumentima, po originalnoj ročnosti zaduženja, po valutama (stran</w:t>
      </w:r>
      <w:r>
        <w:rPr>
          <w:lang w:val="bs-Latn-BA"/>
        </w:rPr>
        <w:t>a valuta/domaća valuta – denominirani dug);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Statistički izvještaj o stanju direktnih stranih investicija u BiH za prethodnu godinu uključujući i revizije historijskih podataka po zemljama, po NACE Rev2 klasifikaciji djelatnosti, po zemljama i područjima dj</w:t>
      </w:r>
      <w:r>
        <w:rPr>
          <w:lang w:val="bs-Latn-BA"/>
        </w:rPr>
        <w:t>elatnosti u skladu sa NACE Rev2 klasifikacijom, po vrsti direktne investicije (green field/preuzimanje/...), direktne investicije po entitetskoj pripadnosti investiranog kapitala po zemljama i po djelatnostima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Kvartalni statistički izvještaj o tokovima dir</w:t>
      </w:r>
      <w:r>
        <w:rPr>
          <w:lang w:val="bs-Latn-BA"/>
        </w:rPr>
        <w:t>ektnih stranih investicija u BiH po zemljama, po NACE Rev2 klasifikaciji djelatnosti, direktne investicije po entitetskoj pripadnosti investiranog kapitala po zemljama i po djelatnostima;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Statistički izvještaj o stanju direktnih stranih investicija iz BiH </w:t>
      </w:r>
      <w:r>
        <w:rPr>
          <w:lang w:val="bs-Latn-BA"/>
        </w:rPr>
        <w:t>za prethodnu godinu uključujući i revizije historijskih podataka po zemljama, po NACE Rev2 klasifikaciji djelatnosti;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lastRenderedPageBreak/>
        <w:t xml:space="preserve">Statistički izvještaj o tokovima direktnih stranih investicija iz BiH za prethodnu godinu uključujući i revizije historijskih podataka po </w:t>
      </w:r>
      <w:r>
        <w:rPr>
          <w:lang w:val="bs-Latn-BA"/>
        </w:rPr>
        <w:t>zemljama i po NACE Rev2 klasifikaciji djelatnosti;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Statistički izvještaj za prethodnu godinu uključujući i revizije historijskih podataka za potrebe izvještavanja EU o međunarodnoj trgovini uslugama po zemljama i vrstama usluga u SDMX formatu;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Statistički </w:t>
      </w:r>
      <w:r>
        <w:rPr>
          <w:lang w:val="bs-Latn-BA"/>
        </w:rPr>
        <w:t>izvještaj za prethodnu godinu uključujući i revizije historijskih podataka za potrebe izvještavanja UNCTAD-a o međunarodnoj trgovini uslugama po zemljama i vrstama usluga;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Statistički izvještaj za prethodnu godinu uključujući i revizije historijskih podata</w:t>
      </w:r>
      <w:r>
        <w:rPr>
          <w:lang w:val="bs-Latn-BA"/>
        </w:rPr>
        <w:t>ka o međunarodnoj trgovini uslugama i direktnim investicijama za potrebe izvještavanja CEFTA organizacije;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Mjesečni statistički izvještaj o nominalnom i realnom efektivnom kursu valute;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Mjesečni statistički sezonski prilagođen izvještaj o vanjskoj trgovini</w:t>
      </w:r>
      <w:r>
        <w:rPr>
          <w:lang w:val="bs-Latn-BA"/>
        </w:rPr>
        <w:t xml:space="preserve"> (za uvoz/izvoz robe);</w:t>
      </w:r>
    </w:p>
    <w:p w:rsidR="006C3935" w:rsidRDefault="00414A18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Ostali statistički izvještaji iz oblasti statistike vanjskog sektora propisani i definisani primijenjenim i usvojenim međunarodnim standardima i regulativama.</w:t>
      </w:r>
    </w:p>
    <w:p w:rsidR="006C3935" w:rsidRDefault="006C3935">
      <w:pPr>
        <w:jc w:val="both"/>
        <w:rPr>
          <w:b/>
          <w:bCs/>
          <w:i/>
          <w:iCs/>
          <w:lang w:val="bs-Latn-BA"/>
        </w:rPr>
      </w:pPr>
    </w:p>
    <w:p w:rsidR="006C3935" w:rsidRDefault="00414A18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 16.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lang w:val="bs-Latn-BA"/>
        </w:rPr>
        <w:t>Diseminacija kompiliranih statističkih izvještaja u oblasti</w:t>
      </w:r>
      <w:r>
        <w:rPr>
          <w:lang w:val="bs-Latn-BA"/>
        </w:rPr>
        <w:t xml:space="preserve"> </w:t>
      </w:r>
      <w:r>
        <w:rPr>
          <w:b/>
          <w:lang w:val="bs-Latn-BA"/>
        </w:rPr>
        <w:t>sta</w:t>
      </w:r>
      <w:r>
        <w:rPr>
          <w:b/>
          <w:lang w:val="bs-Latn-BA"/>
        </w:rPr>
        <w:t>tistike vladinih finansija i finansijskih računa i javnog/vladinog duga)</w:t>
      </w:r>
    </w:p>
    <w:p w:rsidR="006C3935" w:rsidRDefault="00414A18">
      <w:pPr>
        <w:jc w:val="both"/>
        <w:rPr>
          <w:lang w:val="bs-Latn-BA"/>
        </w:rPr>
      </w:pPr>
      <w:r>
        <w:rPr>
          <w:bCs/>
          <w:iCs/>
          <w:lang w:val="bs-Latn-BA"/>
        </w:rPr>
        <w:t>U oblasti statistike vladinih finansija i finansijskih računa i javnog/vladinog duga Centralna Banka kompilira sljedeće statističke</w:t>
      </w:r>
      <w:r>
        <w:rPr>
          <w:lang w:val="bs-Latn-BA"/>
        </w:rPr>
        <w:t xml:space="preserve"> izvještaje</w:t>
      </w:r>
      <w:r>
        <w:rPr>
          <w:bCs/>
          <w:iCs/>
          <w:lang w:val="bs-Latn-BA"/>
        </w:rPr>
        <w:t xml:space="preserve">: 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Kvartalni </w:t>
      </w:r>
      <w:bookmarkStart w:id="1" w:name="_Hlk152167135"/>
      <w:r>
        <w:rPr>
          <w:lang w:val="bs-Latn-BA"/>
        </w:rPr>
        <w:t xml:space="preserve">konsolidovani </w:t>
      </w:r>
      <w:bookmarkEnd w:id="1"/>
      <w:r>
        <w:rPr>
          <w:lang w:val="bs-Latn-BA"/>
        </w:rPr>
        <w:t>izvještaj o op</w:t>
      </w:r>
      <w:r>
        <w:rPr>
          <w:lang w:val="bs-Latn-BA"/>
        </w:rPr>
        <w:t>eracijama centralne vlade  BiH u skladu sa priručnikom MMF GFSM 2014;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Godišnji konsolidovani izvještaj o operacijama opšte vlade BiH u skladu sa priručnikom MMF GFSM 2014;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Kvartalni izvještaj o stanju vanjskog duga;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Mjesečni izvještaj o servisiranju vanjsk</w:t>
      </w:r>
      <w:r>
        <w:rPr>
          <w:lang w:val="bs-Latn-BA"/>
        </w:rPr>
        <w:t>og duga;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Kvartalna statistika o stanju javnog duga za potrebe Svjetske banke i MMF-a;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Set tabela u skladu sa transmisijskim programom Eurostata (ESA 2010 metodologija): </w:t>
      </w:r>
    </w:p>
    <w:p w:rsidR="006C3935" w:rsidRDefault="00414A18">
      <w:pPr>
        <w:ind w:left="426" w:firstLine="294"/>
        <w:jc w:val="both"/>
        <w:rPr>
          <w:lang w:val="bs-Latn-BA"/>
        </w:rPr>
      </w:pPr>
      <w:r>
        <w:rPr>
          <w:lang w:val="bs-Latn-BA"/>
        </w:rPr>
        <w:t>1) ESA Tabela 6 – Finansijski računi po sektorima – tokovi,</w:t>
      </w:r>
    </w:p>
    <w:p w:rsidR="006C3935" w:rsidRDefault="00414A18">
      <w:pPr>
        <w:ind w:left="426" w:firstLine="294"/>
        <w:jc w:val="both"/>
        <w:rPr>
          <w:lang w:val="bs-Latn-BA"/>
        </w:rPr>
      </w:pPr>
      <w:r>
        <w:rPr>
          <w:lang w:val="bs-Latn-BA"/>
        </w:rPr>
        <w:t xml:space="preserve">2) ESA Tabela 7 – Bilans </w:t>
      </w:r>
      <w:r>
        <w:rPr>
          <w:lang w:val="bs-Latn-BA"/>
        </w:rPr>
        <w:t>stanja za finansijsku aktivu i pasivu,</w:t>
      </w:r>
    </w:p>
    <w:p w:rsidR="006C3935" w:rsidRDefault="00414A18">
      <w:pPr>
        <w:ind w:left="426" w:firstLine="294"/>
        <w:jc w:val="both"/>
        <w:rPr>
          <w:lang w:val="bs-Latn-BA"/>
        </w:rPr>
      </w:pPr>
      <w:r>
        <w:rPr>
          <w:lang w:val="bs-Latn-BA"/>
        </w:rPr>
        <w:t xml:space="preserve">3) ESA Tabela 27 – Kvartalni izvještaj finansijskih računa opšte vlade </w:t>
      </w:r>
    </w:p>
    <w:p w:rsidR="006C3935" w:rsidRDefault="00414A18">
      <w:pPr>
        <w:ind w:left="426" w:firstLine="294"/>
        <w:jc w:val="both"/>
        <w:rPr>
          <w:lang w:val="bs-Latn-BA"/>
        </w:rPr>
      </w:pPr>
      <w:r>
        <w:rPr>
          <w:lang w:val="bs-Latn-BA"/>
        </w:rPr>
        <w:t>4) ESA Tabela 28 – Kvartalni dug opšte vlade u skladu sa Mastriškim kriterijem.</w:t>
      </w:r>
    </w:p>
    <w:p w:rsidR="006C3935" w:rsidRDefault="00414A18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Godišnji set tabela o proceduri prekomjernog deficita (EDP dio Aneksa 1, Aneks 3 i Aneks 4) u skladu sa transmisijskim programom Eurostata. </w:t>
      </w:r>
    </w:p>
    <w:p w:rsidR="006C3935" w:rsidRDefault="006C3935">
      <w:pPr>
        <w:jc w:val="center"/>
        <w:rPr>
          <w:b/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17.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(Dostavljanje kompiliranih statističkih izvještaja)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>Centralna banka kompilirane statističke izvještaje, u</w:t>
      </w:r>
      <w:r>
        <w:rPr>
          <w:lang w:val="bs-Latn-BA"/>
        </w:rPr>
        <w:t xml:space="preserve"> skladu s ovom odlukom, redovno dostavlja na mjesečnoj, kvartalnoj i godišnjoj osnovi: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 xml:space="preserve">Međunarodnom monetarnom fondu (MMF), 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Eurostatu,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Svjetskoj banci,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Banci za međunarodna poravnanja (BiS),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Evropskoj banci za obnovu i razvoj (EBRD),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Konferenciji Ujedinje</w:t>
      </w:r>
      <w:r>
        <w:rPr>
          <w:lang w:val="bs-Latn-BA"/>
        </w:rPr>
        <w:t>nih nacija o trgovini i razvoju (UNCTAD),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Sekretarijatu Srednjoevropskog sporazuma o slobodnoj trgovini (CEFTA),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Fiskalnom vijeću BiH,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lastRenderedPageBreak/>
        <w:t>Web-stranica Centralne Banke BiH,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Korisnicima unutar Centralne Banke,</w:t>
      </w:r>
    </w:p>
    <w:p w:rsidR="006C3935" w:rsidRDefault="00414A18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Ostalim internim i eksternim domaćim i inostranim k</w:t>
      </w:r>
      <w:r>
        <w:rPr>
          <w:lang w:val="bs-Latn-BA"/>
        </w:rPr>
        <w:t>orisnicima u skladu sa dostavljenim zahtjevima.</w:t>
      </w:r>
    </w:p>
    <w:p w:rsidR="006C3935" w:rsidRDefault="006C3935">
      <w:pPr>
        <w:jc w:val="center"/>
        <w:rPr>
          <w:b/>
          <w:bCs/>
          <w:lang w:val="bs-Latn-BA"/>
        </w:rPr>
      </w:pPr>
    </w:p>
    <w:p w:rsidR="006C3935" w:rsidRDefault="006C3935">
      <w:pPr>
        <w:jc w:val="center"/>
        <w:rPr>
          <w:b/>
          <w:bCs/>
          <w:lang w:val="bs-Latn-BA"/>
        </w:rPr>
      </w:pPr>
    </w:p>
    <w:p w:rsidR="006C3935" w:rsidRDefault="00414A18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SEDMI – PRELAZNE I ZAVRŠNE ODREDBE</w:t>
      </w: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bCs/>
          <w:color w:val="FF0000"/>
          <w:lang w:val="bs-Latn-BA"/>
        </w:rPr>
      </w:pPr>
      <w:r>
        <w:rPr>
          <w:b/>
          <w:bCs/>
          <w:lang w:val="bs-Latn-BA"/>
        </w:rPr>
        <w:t>Član 18.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(Provedbeni akti)</w:t>
      </w:r>
    </w:p>
    <w:p w:rsidR="006C3935" w:rsidRDefault="00414A18">
      <w:pPr>
        <w:jc w:val="both"/>
        <w:rPr>
          <w:lang w:val="bs-Latn-BA"/>
        </w:rPr>
      </w:pPr>
      <w:r>
        <w:rPr>
          <w:lang w:val="bs-Latn-BA"/>
        </w:rPr>
        <w:t xml:space="preserve">Ovlašćuje se guverner Centralne banke da donese Osnove metodologije za statistiku monetarnog i finansijskog sektora, statistiku vanjskog </w:t>
      </w:r>
      <w:r>
        <w:rPr>
          <w:lang w:val="bs-Latn-BA"/>
        </w:rPr>
        <w:t>sektora, statistiku vladinih finansija i javnog/vladinog duga BiH i Uputstvo o načinu i rokovima prikupljanja podataka i o diseminaciji statističkih izvještaja za statistiku monetarnog i finansijskog sektora, statistiku vanjskog sektora, statistiku vladini</w:t>
      </w:r>
      <w:r>
        <w:rPr>
          <w:lang w:val="bs-Latn-BA"/>
        </w:rPr>
        <w:t>h finansija i javnog/vladinog duga BiH.</w:t>
      </w:r>
    </w:p>
    <w:p w:rsidR="006C3935" w:rsidRDefault="006C3935">
      <w:pPr>
        <w:jc w:val="both"/>
        <w:rPr>
          <w:lang w:val="bs-Latn-BA"/>
        </w:rPr>
      </w:pP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Član 19.</w:t>
      </w:r>
    </w:p>
    <w:p w:rsidR="006C3935" w:rsidRDefault="00414A18">
      <w:pPr>
        <w:jc w:val="center"/>
        <w:rPr>
          <w:b/>
          <w:lang w:val="bs-Latn-BA"/>
        </w:rPr>
      </w:pPr>
      <w:r>
        <w:rPr>
          <w:b/>
          <w:lang w:val="bs-Latn-BA"/>
        </w:rPr>
        <w:t>(Primjena akata koji su na snazi)</w:t>
      </w:r>
    </w:p>
    <w:p w:rsidR="006C3935" w:rsidRDefault="00414A18">
      <w:pPr>
        <w:jc w:val="both"/>
        <w:rPr>
          <w:bCs/>
          <w:lang w:val="bs-Latn-BA"/>
        </w:rPr>
      </w:pPr>
      <w:r>
        <w:rPr>
          <w:bCs/>
          <w:lang w:val="bs-Latn-BA"/>
        </w:rPr>
        <w:t xml:space="preserve">Akti doneseni na osnovu odluke koja je važila do stupanja na snagu ove odluke primjenjivat će se do donošenja novih, u skladu sa ovom odlukom ukoliko nisu u suprotnosti sa </w:t>
      </w:r>
      <w:r>
        <w:rPr>
          <w:bCs/>
          <w:lang w:val="bs-Latn-BA"/>
        </w:rPr>
        <w:t>njom.</w:t>
      </w:r>
    </w:p>
    <w:p w:rsidR="006C3935" w:rsidRDefault="006C3935">
      <w:pPr>
        <w:rPr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20.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(Prestanak važenja)</w:t>
      </w:r>
    </w:p>
    <w:p w:rsidR="006C3935" w:rsidRDefault="00414A18">
      <w:pPr>
        <w:jc w:val="both"/>
        <w:rPr>
          <w:bCs/>
          <w:lang w:val="bs-Latn-BA"/>
        </w:rPr>
      </w:pPr>
      <w:r>
        <w:rPr>
          <w:lang w:val="bs-Latn-BA"/>
        </w:rPr>
        <w:t xml:space="preserve">Stupanjem na snagu ove odluke prestaje da važi Odluka </w:t>
      </w:r>
      <w:r>
        <w:rPr>
          <w:bCs/>
          <w:lang w:val="bs-Latn-BA"/>
        </w:rPr>
        <w:t>o</w:t>
      </w:r>
      <w:r>
        <w:rPr>
          <w:b/>
          <w:lang w:val="bs-Latn-BA"/>
        </w:rPr>
        <w:t xml:space="preserve"> </w:t>
      </w:r>
      <w:r>
        <w:rPr>
          <w:bCs/>
          <w:lang w:val="bs-Latn-BA"/>
        </w:rPr>
        <w:t>prikupljanju podataka za statistiku monetarnog i finansijskog sektora, statistiku platnog bilansa, statistiku vladinih finansija i vanjskog duga Bosne i Hercegovine</w:t>
      </w:r>
      <w:r>
        <w:rPr>
          <w:bCs/>
          <w:lang w:val="bs-Latn-BA"/>
        </w:rPr>
        <w:t xml:space="preserve"> (“Službenom glasniku BiH“, br. 101/06).</w:t>
      </w:r>
    </w:p>
    <w:p w:rsidR="006C3935" w:rsidRDefault="006C3935">
      <w:pPr>
        <w:jc w:val="both"/>
        <w:rPr>
          <w:bCs/>
          <w:lang w:val="bs-Latn-BA"/>
        </w:rPr>
      </w:pP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 21.</w:t>
      </w:r>
    </w:p>
    <w:p w:rsidR="006C3935" w:rsidRDefault="00414A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(Stupanje na snagu)</w:t>
      </w:r>
    </w:p>
    <w:p w:rsidR="006C3935" w:rsidRDefault="00414A18">
      <w:pPr>
        <w:widowControl w:val="0"/>
        <w:suppressAutoHyphens/>
        <w:jc w:val="both"/>
        <w:rPr>
          <w:lang w:val="bs-Latn-BA" w:eastAsia="zh-CN"/>
        </w:rPr>
      </w:pPr>
      <w:r>
        <w:rPr>
          <w:lang w:val="bs-Latn-BA" w:eastAsia="zh-CN"/>
        </w:rPr>
        <w:t>(1) Ova Odluka stupa na snagu osmog dana od dana objavljivanja u “Službenom glasniku BiH“.</w:t>
      </w:r>
    </w:p>
    <w:p w:rsidR="006C3935" w:rsidRDefault="00414A18">
      <w:pPr>
        <w:widowControl w:val="0"/>
        <w:suppressAutoHyphens/>
        <w:jc w:val="both"/>
        <w:rPr>
          <w:lang w:val="bs-Latn-BA"/>
        </w:rPr>
      </w:pPr>
      <w:r>
        <w:rPr>
          <w:lang w:val="bs-Latn-BA" w:eastAsia="zh-CN"/>
        </w:rPr>
        <w:t xml:space="preserve">(2) Ova Odluka će se objaviti i u “Službenim novinama Federacije BiH“, “Službenom glasniku </w:t>
      </w:r>
      <w:r>
        <w:rPr>
          <w:lang w:val="bs-Latn-BA" w:eastAsia="zh-CN"/>
        </w:rPr>
        <w:t>Republike Srpske“ i “Službenom glasniku Brčko distrikta BiH“.</w:t>
      </w:r>
    </w:p>
    <w:p w:rsidR="006C3935" w:rsidRDefault="006C3935">
      <w:pPr>
        <w:widowControl w:val="0"/>
        <w:suppressAutoHyphens/>
        <w:jc w:val="both"/>
        <w:rPr>
          <w:lang w:val="bs-Latn-BA"/>
        </w:rPr>
      </w:pPr>
    </w:p>
    <w:p w:rsidR="006C3935" w:rsidRDefault="006C3935">
      <w:pPr>
        <w:widowControl w:val="0"/>
        <w:suppressAutoHyphens/>
        <w:jc w:val="both"/>
        <w:rPr>
          <w:lang w:val="bs-Latn-BA"/>
        </w:rPr>
      </w:pPr>
    </w:p>
    <w:p w:rsidR="006C3935" w:rsidRDefault="006C3935">
      <w:pPr>
        <w:widowControl w:val="0"/>
        <w:suppressAutoHyphens/>
        <w:jc w:val="both"/>
        <w:rPr>
          <w:lang w:val="bs-Latn-BA"/>
        </w:rPr>
      </w:pPr>
    </w:p>
    <w:p w:rsidR="006C3935" w:rsidRDefault="00414A18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  <w:t>Predsjedavajuća</w:t>
      </w:r>
    </w:p>
    <w:p w:rsidR="006C3935" w:rsidRDefault="00414A18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lang w:val="bs-Latn-BA"/>
        </w:rPr>
        <w:tab/>
      </w:r>
      <w:r>
        <w:rPr>
          <w:b/>
          <w:bCs/>
          <w:lang w:val="bs-Latn-BA"/>
        </w:rPr>
        <w:t>Upravnog vijeća Centralne banke</w:t>
      </w:r>
    </w:p>
    <w:p w:rsidR="006C3935" w:rsidRDefault="00414A18">
      <w:pPr>
        <w:tabs>
          <w:tab w:val="center" w:pos="6663"/>
        </w:tabs>
        <w:jc w:val="both"/>
        <w:rPr>
          <w:lang w:val="bs-Latn-BA"/>
        </w:rPr>
      </w:pPr>
      <w:r>
        <w:rPr>
          <w:lang w:val="bs-Latn-BA"/>
        </w:rPr>
        <w:t>Broj: UV-</w:t>
      </w:r>
      <w:r w:rsidR="005A705D">
        <w:rPr>
          <w:lang w:val="bs-Latn-BA"/>
        </w:rPr>
        <w:t>122-02-1-1084-11</w:t>
      </w:r>
      <w:r>
        <w:rPr>
          <w:lang w:val="bs-Latn-BA"/>
        </w:rPr>
        <w:t>/24</w:t>
      </w:r>
      <w:r>
        <w:rPr>
          <w:b/>
          <w:bCs/>
          <w:lang w:val="bs-Latn-BA"/>
        </w:rPr>
        <w:tab/>
        <w:t>Bosne i Hercegovine</w:t>
      </w:r>
    </w:p>
    <w:p w:rsidR="006C3935" w:rsidRDefault="00414A18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lang w:val="bs-Latn-BA"/>
        </w:rPr>
        <w:t xml:space="preserve">Sarajevo, </w:t>
      </w:r>
      <w:r w:rsidR="005A705D">
        <w:rPr>
          <w:lang w:val="bs-Latn-BA"/>
        </w:rPr>
        <w:t>22.05.</w:t>
      </w:r>
      <w:bookmarkStart w:id="2" w:name="_GoBack"/>
      <w:bookmarkEnd w:id="2"/>
      <w:r>
        <w:rPr>
          <w:lang w:val="bs-Latn-BA"/>
        </w:rPr>
        <w:t>2024. godine</w:t>
      </w:r>
    </w:p>
    <w:p w:rsidR="006C3935" w:rsidRDefault="00414A18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  <w:t>GUVERNERKA</w:t>
      </w:r>
    </w:p>
    <w:p w:rsidR="006C3935" w:rsidRDefault="00414A18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  <w:t>dr. Jasmina Selimović</w:t>
      </w:r>
    </w:p>
    <w:sectPr w:rsidR="006C3935">
      <w:foot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18" w:rsidRDefault="00414A18">
      <w:r>
        <w:separator/>
      </w:r>
    </w:p>
  </w:endnote>
  <w:endnote w:type="continuationSeparator" w:id="0">
    <w:p w:rsidR="00414A18" w:rsidRDefault="00414A18">
      <w:r>
        <w:continuationSeparator/>
      </w:r>
    </w:p>
  </w:endnote>
  <w:endnote w:type="continuationNotice" w:id="1">
    <w:p w:rsidR="00414A18" w:rsidRDefault="00414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ka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24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3935" w:rsidRDefault="00414A18">
            <w:pPr>
              <w:pStyle w:val="Footer"/>
              <w:jc w:val="righ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</w:t>
            </w:r>
            <w:r>
              <w:rPr>
                <w:bCs/>
              </w:rPr>
              <w:fldChar w:fldCharType="end"/>
            </w:r>
            <w:r>
              <w:t>/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</w:t>
            </w:r>
            <w:r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18" w:rsidRDefault="00414A18">
      <w:r>
        <w:separator/>
      </w:r>
    </w:p>
  </w:footnote>
  <w:footnote w:type="continuationSeparator" w:id="0">
    <w:p w:rsidR="00414A18" w:rsidRDefault="00414A18">
      <w:r>
        <w:continuationSeparator/>
      </w:r>
    </w:p>
  </w:footnote>
  <w:footnote w:type="continuationNotice" w:id="1">
    <w:p w:rsidR="00414A18" w:rsidRDefault="00414A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77F"/>
    <w:multiLevelType w:val="hybridMultilevel"/>
    <w:tmpl w:val="7DC2F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C0E"/>
    <w:multiLevelType w:val="hybridMultilevel"/>
    <w:tmpl w:val="A2A07730"/>
    <w:lvl w:ilvl="0" w:tplc="07C806C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C11"/>
    <w:multiLevelType w:val="hybridMultilevel"/>
    <w:tmpl w:val="88F6AD00"/>
    <w:lvl w:ilvl="0" w:tplc="FD566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C3B"/>
    <w:multiLevelType w:val="hybridMultilevel"/>
    <w:tmpl w:val="B886875E"/>
    <w:lvl w:ilvl="0" w:tplc="42700E1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4145"/>
    <w:multiLevelType w:val="multilevel"/>
    <w:tmpl w:val="4E0C8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9D6CB0"/>
    <w:multiLevelType w:val="hybridMultilevel"/>
    <w:tmpl w:val="DA22CA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71B44"/>
    <w:multiLevelType w:val="hybridMultilevel"/>
    <w:tmpl w:val="5928B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5379"/>
    <w:multiLevelType w:val="hybridMultilevel"/>
    <w:tmpl w:val="3FD64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B49"/>
    <w:multiLevelType w:val="multilevel"/>
    <w:tmpl w:val="E1A647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11725"/>
    <w:multiLevelType w:val="hybridMultilevel"/>
    <w:tmpl w:val="1D9434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9AC"/>
    <w:multiLevelType w:val="hybridMultilevel"/>
    <w:tmpl w:val="DBEA5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E4D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5D17"/>
    <w:multiLevelType w:val="hybridMultilevel"/>
    <w:tmpl w:val="888C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4891"/>
    <w:multiLevelType w:val="hybridMultilevel"/>
    <w:tmpl w:val="E7264E8A"/>
    <w:lvl w:ilvl="0" w:tplc="1366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E70D4"/>
    <w:multiLevelType w:val="hybridMultilevel"/>
    <w:tmpl w:val="DE8427FE"/>
    <w:lvl w:ilvl="0" w:tplc="7AB25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0302E"/>
    <w:multiLevelType w:val="hybridMultilevel"/>
    <w:tmpl w:val="854E90E0"/>
    <w:lvl w:ilvl="0" w:tplc="CC30FF22">
      <w:start w:val="1"/>
      <w:numFmt w:val="lowerLetter"/>
      <w:lvlText w:val="%1)"/>
      <w:lvlJc w:val="left"/>
      <w:pPr>
        <w:ind w:left="1695" w:hanging="9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2550A"/>
    <w:multiLevelType w:val="hybridMultilevel"/>
    <w:tmpl w:val="71A8C8C6"/>
    <w:lvl w:ilvl="0" w:tplc="A4340FE0">
      <w:start w:val="2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19BE"/>
    <w:multiLevelType w:val="hybridMultilevel"/>
    <w:tmpl w:val="226264BA"/>
    <w:lvl w:ilvl="0" w:tplc="7D2A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30EB7"/>
    <w:multiLevelType w:val="hybridMultilevel"/>
    <w:tmpl w:val="5C0CD046"/>
    <w:lvl w:ilvl="0" w:tplc="B40A8AFC">
      <w:start w:val="18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0E4E"/>
    <w:multiLevelType w:val="multilevel"/>
    <w:tmpl w:val="DF94F25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1648A6"/>
    <w:multiLevelType w:val="hybridMultilevel"/>
    <w:tmpl w:val="99EA3EEE"/>
    <w:lvl w:ilvl="0" w:tplc="73E0D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94D77"/>
    <w:multiLevelType w:val="hybridMultilevel"/>
    <w:tmpl w:val="A3406B36"/>
    <w:lvl w:ilvl="0" w:tplc="351838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A8A6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860AA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B24E1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E1409D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C1A401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78467B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16535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0E33E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742D31"/>
    <w:multiLevelType w:val="hybridMultilevel"/>
    <w:tmpl w:val="C6B0EE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AB7453"/>
    <w:multiLevelType w:val="hybridMultilevel"/>
    <w:tmpl w:val="A49A20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37930"/>
    <w:multiLevelType w:val="hybridMultilevel"/>
    <w:tmpl w:val="EAB4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B148F"/>
    <w:multiLevelType w:val="hybridMultilevel"/>
    <w:tmpl w:val="DD3CCA18"/>
    <w:lvl w:ilvl="0" w:tplc="619AC3A0">
      <w:start w:val="26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1046"/>
    <w:multiLevelType w:val="hybridMultilevel"/>
    <w:tmpl w:val="89C0F0CA"/>
    <w:lvl w:ilvl="0" w:tplc="49A46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85290"/>
    <w:multiLevelType w:val="hybridMultilevel"/>
    <w:tmpl w:val="1416E9CA"/>
    <w:lvl w:ilvl="0" w:tplc="3F5AA8C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2557F"/>
    <w:multiLevelType w:val="hybridMultilevel"/>
    <w:tmpl w:val="66B6B4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234FCF"/>
    <w:multiLevelType w:val="hybridMultilevel"/>
    <w:tmpl w:val="A7B080C8"/>
    <w:lvl w:ilvl="0" w:tplc="AA644E00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11223C"/>
    <w:multiLevelType w:val="hybridMultilevel"/>
    <w:tmpl w:val="0DEEE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21628"/>
    <w:multiLevelType w:val="hybridMultilevel"/>
    <w:tmpl w:val="68249FA8"/>
    <w:lvl w:ilvl="0" w:tplc="73E0DA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2A47F0"/>
    <w:multiLevelType w:val="hybridMultilevel"/>
    <w:tmpl w:val="F4562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A4E2F"/>
    <w:multiLevelType w:val="hybridMultilevel"/>
    <w:tmpl w:val="112ACAF4"/>
    <w:lvl w:ilvl="0" w:tplc="A9BE52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C7B27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E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4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3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C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8F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41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329A3"/>
    <w:multiLevelType w:val="hybridMultilevel"/>
    <w:tmpl w:val="081A1894"/>
    <w:lvl w:ilvl="0" w:tplc="531A728C">
      <w:start w:val="18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139C5"/>
    <w:multiLevelType w:val="hybridMultilevel"/>
    <w:tmpl w:val="14349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3C6A"/>
    <w:multiLevelType w:val="hybridMultilevel"/>
    <w:tmpl w:val="CA548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DCC"/>
    <w:multiLevelType w:val="hybridMultilevel"/>
    <w:tmpl w:val="43684B52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9DB2752"/>
    <w:multiLevelType w:val="hybridMultilevel"/>
    <w:tmpl w:val="6C124886"/>
    <w:lvl w:ilvl="0" w:tplc="AF5859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3"/>
  </w:num>
  <w:num w:numId="4">
    <w:abstractNumId w:val="4"/>
  </w:num>
  <w:num w:numId="5">
    <w:abstractNumId w:val="12"/>
  </w:num>
  <w:num w:numId="6">
    <w:abstractNumId w:val="27"/>
  </w:num>
  <w:num w:numId="7">
    <w:abstractNumId w:val="8"/>
  </w:num>
  <w:num w:numId="8">
    <w:abstractNumId w:val="18"/>
  </w:num>
  <w:num w:numId="9">
    <w:abstractNumId w:val="37"/>
  </w:num>
  <w:num w:numId="10">
    <w:abstractNumId w:val="34"/>
  </w:num>
  <w:num w:numId="11">
    <w:abstractNumId w:val="3"/>
  </w:num>
  <w:num w:numId="12">
    <w:abstractNumId w:val="26"/>
  </w:num>
  <w:num w:numId="13">
    <w:abstractNumId w:val="28"/>
  </w:num>
  <w:num w:numId="14">
    <w:abstractNumId w:val="21"/>
  </w:num>
  <w:num w:numId="15">
    <w:abstractNumId w:val="14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23"/>
  </w:num>
  <w:num w:numId="21">
    <w:abstractNumId w:val="1"/>
  </w:num>
  <w:num w:numId="22">
    <w:abstractNumId w:val="29"/>
  </w:num>
  <w:num w:numId="23">
    <w:abstractNumId w:val="10"/>
  </w:num>
  <w:num w:numId="24">
    <w:abstractNumId w:val="25"/>
  </w:num>
  <w:num w:numId="25">
    <w:abstractNumId w:val="11"/>
  </w:num>
  <w:num w:numId="26">
    <w:abstractNumId w:val="35"/>
  </w:num>
  <w:num w:numId="27">
    <w:abstractNumId w:val="16"/>
  </w:num>
  <w:num w:numId="28">
    <w:abstractNumId w:val="31"/>
  </w:num>
  <w:num w:numId="29">
    <w:abstractNumId w:val="19"/>
  </w:num>
  <w:num w:numId="30">
    <w:abstractNumId w:val="30"/>
  </w:num>
  <w:num w:numId="31">
    <w:abstractNumId w:val="5"/>
  </w:num>
  <w:num w:numId="32">
    <w:abstractNumId w:val="7"/>
  </w:num>
  <w:num w:numId="33">
    <w:abstractNumId w:val="6"/>
  </w:num>
  <w:num w:numId="34">
    <w:abstractNumId w:val="33"/>
  </w:num>
  <w:num w:numId="35">
    <w:abstractNumId w:val="24"/>
  </w:num>
  <w:num w:numId="36">
    <w:abstractNumId w:val="17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35"/>
    <w:rsid w:val="00414A18"/>
    <w:rsid w:val="005A705D"/>
    <w:rsid w:val="006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723D"/>
  <w15:chartTrackingRefBased/>
  <w15:docId w15:val="{ED72F046-BF99-4600-97C3-838B9DBA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Helvetika" w:hAnsi="Helvetik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1D17-4F73-4E29-81B2-FAA89B76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</vt:lpstr>
    </vt:vector>
  </TitlesOfParts>
  <Company>Centralna banka Bosne i Hercegovine</Company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</dc:title>
  <dc:subject/>
  <dc:creator>Amir Hadziomeragic</dc:creator>
  <cp:keywords/>
  <dc:description/>
  <cp:lastModifiedBy>Alma Cingic</cp:lastModifiedBy>
  <cp:revision>2</cp:revision>
  <cp:lastPrinted>2024-06-10T08:47:00Z</cp:lastPrinted>
  <dcterms:created xsi:type="dcterms:W3CDTF">2024-06-17T06:28:00Z</dcterms:created>
  <dcterms:modified xsi:type="dcterms:W3CDTF">2024-06-17T06:28:00Z</dcterms:modified>
</cp:coreProperties>
</file>