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bs-Latn-BA"/>
        </w:rPr>
        <w:t xml:space="preserve">На основу члана 7. став 1. тачке б. и ф. и члана 70. Закона о Централној банци Босне и Херцеговине (“Службени гласник БиХ“, бр. 1/97, 29/02, 8/03, 13/03, 14/03, 9/05, 76/06 и 32/07), Управни одбор Централне банке Босне и Херцеговине, на 13. сједници одржаној 25. септембра 2024. године, доноси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zh-CN"/>
        </w:rPr>
        <w:t xml:space="preserve"> </w:t>
      </w:r>
    </w:p>
    <w:p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bs-Cyrl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bs-Cyrl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s-Cyrl-BA" w:eastAsia="zh-CN"/>
        </w:rPr>
        <w:t>ОДЛУКУ</w:t>
      </w: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s-Cyrl-BA" w:eastAsia="zh-CN"/>
        </w:rPr>
        <w:t>о измјенама Одлуке о утврђивању тарифе надокнада за услуге које врши Централна банка Босне и Херцеговине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Члан 1.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 xml:space="preserve">(1) У Одлуци о утврђивању тарифе надокнада за услуге које врши Централна банка Босне и Херцеговине (“Службени гласник БиХ“, бр. 10/21, 53/22, 81/22 и 61/23), у Тарифи надокнада која чини саставни дио Одлуке, у Тарифном броју 1. – Послови с депонентима, тарифни став услуге 1.1.2.3. мијења се и гласи: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2410"/>
        <w:gridCol w:w="3260"/>
      </w:tblGrid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  <w:t>1.1.2.3.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  <w:t>Коришћење електронског банкарства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  <w:t>2,00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  <w:t>по трансакцији</w:t>
            </w:r>
          </w:p>
        </w:tc>
      </w:tr>
    </w:tbl>
    <w:p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(2) У Текстуалном дијелу испод табеле, под називом “Наплата надокнаде за Тарифни број 1, у ставу (1) тачки е) иза ријечи ˮНадокнада из тарифног става 1.1.2.3.ˮ ријеч ˮнеˮ, брише се.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Члан 2.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Тарифни број 3. – Платни системи, мијења се и гласи: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 xml:space="preserve"> 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  <w:t xml:space="preserve">Тарифни број 3. – Платни системи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2410"/>
        <w:gridCol w:w="3260"/>
      </w:tblGrid>
      <w:tr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s-Cyrl-BA" w:eastAsia="zh-CN"/>
              </w:rPr>
              <w:t>Тарифни став услуге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s-Cyrl-BA" w:eastAsia="zh-CN"/>
              </w:rPr>
              <w:t>Врста услуге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s-Cyrl-BA" w:eastAsia="zh-CN"/>
              </w:rPr>
              <w:t>Висина (износ) накнаде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s-Cyrl-BA" w:eastAsia="zh-CN"/>
              </w:rPr>
              <w:t>Напомена: начин обрачуна, основица и друго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  <w:t>3.1.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Претплата за учешће у платним системима Централне банке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1.000,00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мјесечно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  <w:t>3.2.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Обављање платних трансакција за учеснике у жиро-клиринг систему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0,26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по трансакцији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  <w:t>3.3.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Обављање платних трансакција за учеснике у БПРВ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2,05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по трансакцији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  <w:t>3.3.1.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за картичарске процесне центре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5,00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по појединачном поравнању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Cyrl-BA" w:eastAsia="zh-CN"/>
              </w:rPr>
              <w:t>3.4.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Обављање платних трансакција код клиринга међународних плаћања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1,20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s-Cyrl-BA" w:eastAsia="zh-CN"/>
              </w:rPr>
              <w:t>по трансакцији</w:t>
            </w:r>
          </w:p>
        </w:tc>
      </w:tr>
    </w:tbl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  <w:t>Наплата надокнаде за Тарифни број 3.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Наплата надокнаде из тарифног става 3.1., 3.2., 3.3. и 3.4. се врши на сљедећи начин:</w:t>
      </w:r>
    </w:p>
    <w:p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Наплата надокнаде се врши на мјесечном нивоу, с датумом валуте десетог радног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lastRenderedPageBreak/>
        <w:t>дана текућег мјесеца или првог наредног радног дана, уколико је десети дан у мјесецу, нерадни дан. Надокнада се наплаћује у КМ.</w:t>
      </w:r>
    </w:p>
    <w:p>
      <w:pPr>
        <w:widowControl w:val="0"/>
        <w:suppressAutoHyphens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ab/>
        <w:t>Централна банка надокнаду наплаћује задужењем рачуна резерви банке у корист рачуна Централног уреда Централне банке..ˮ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Члан 3.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(Ступање на снагу и почетак примјене)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(1) Ова одлука ступа на снагу осмог дана од дана објављивања у “Службеном гласнику БиХ“, а примјењиваће се од 1. новембра 2024. године.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(2) Ова одлука ће се објавити и у “Службеним новинама Федерације БиХ“, “Службеном гласнику Републике Српске“ и “Службеном гласнику Брчко дистрикта БиХ“.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  <w:t>Предсједавајућа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  <w:tab/>
        <w:t>Управног одбора Централне банке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Број: UV-</w:t>
      </w: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>122-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02-1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-1667-4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/24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  <w:t>Босне и Херцеговине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Сарајево, 25.09.2024. године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  <w:t>ГУВЕРНЕРКА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Cyrl-BA" w:eastAsia="zh-CN"/>
        </w:rPr>
        <w:tab/>
        <w:t>др Јасмина Селимовић</w:t>
      </w:r>
    </w:p>
    <w:p>
      <w:pPr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sectPr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9730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E61"/>
    <w:multiLevelType w:val="hybridMultilevel"/>
    <w:tmpl w:val="05A49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34F61"/>
    <w:multiLevelType w:val="hybridMultilevel"/>
    <w:tmpl w:val="05A49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20EA3"/>
    <w:multiLevelType w:val="hybridMultilevel"/>
    <w:tmpl w:val="8F24CA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7A4A4-93C9-445B-8863-2FB6538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9AB58F4115D42929AFF8EFDEE8654" ma:contentTypeVersion="22" ma:contentTypeDescription="Create a new document." ma:contentTypeScope="" ma:versionID="1730ee066c9cbb47ae5889fdbc878b2d">
  <xsd:schema xmlns:xsd="http://www.w3.org/2001/XMLSchema" xmlns:xs="http://www.w3.org/2001/XMLSchema" xmlns:p="http://schemas.microsoft.com/office/2006/metadata/properties" xmlns:ns2="88c31fff-4aeb-4d06-8e23-96c05bf81695" xmlns:ns3="b2d5d4c4-c7da-4c1e-ab26-413a9cdd60ac" xmlns:ns4="4eac048a-4bc3-4d77-b3e5-b66a5696d6e2" targetNamespace="http://schemas.microsoft.com/office/2006/metadata/properties" ma:root="true" ma:fieldsID="a38dcb05eff813f9752a9de373e1b3c9" ns2:_="" ns3:_="" ns4:_="">
    <xsd:import namespace="88c31fff-4aeb-4d06-8e23-96c05bf81695"/>
    <xsd:import namespace="b2d5d4c4-c7da-4c1e-ab26-413a9cdd60ac"/>
    <xsd:import namespace="4eac048a-4bc3-4d77-b3e5-b66a5696d6e2"/>
    <xsd:element name="properties">
      <xsd:complexType>
        <xsd:sequence>
          <xsd:element name="documentManagement">
            <xsd:complexType>
              <xsd:all>
                <xsd:element ref="ns2:Broj_x0020_Akta_x0020__x0028_npr_x002e__x0020_01_x002d_120_x002f_05_x0029_"/>
                <xsd:element ref="ns2:Datum_x0020_donosenja"/>
                <xsd:element ref="ns2:Status"/>
                <xsd:element ref="ns2:Vrsta_x0020_Akta"/>
                <xsd:element ref="ns2:Karakter_x0020_Akta"/>
                <xsd:element ref="ns3:Broj_x0020_osnovnog_x0020_akta0" minOccurs="0"/>
                <xsd:element ref="ns3:Izmjene_x002f_Dopune" minOccurs="0"/>
                <xsd:element ref="ns2:Broj_x0020_neobjavljenog_x0020_osnovnog_x0020_akta" minOccurs="0"/>
                <xsd:element ref="ns2:Godina_x0020_dono_x0161_enja"/>
                <xsd:element ref="ns3:Napomen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1fff-4aeb-4d06-8e23-96c05bf81695" elementFormDefault="qualified">
    <xsd:import namespace="http://schemas.microsoft.com/office/2006/documentManagement/types"/>
    <xsd:import namespace="http://schemas.microsoft.com/office/infopath/2007/PartnerControls"/>
    <xsd:element name="Broj_x0020_Akta_x0020__x0028_npr_x002e__x0020_01_x002d_120_x002f_05_x0029_" ma:index="2" ma:displayName="Broj Akta" ma:default="" ma:indexed="true" ma:internalName="Broj_x0020_Akta_x0020__x0028_npr_x002e__x0020_01_x002d_120_x002f_05_x0029_">
      <xsd:simpleType>
        <xsd:restriction base="dms:Text">
          <xsd:maxLength value="255"/>
        </xsd:restriction>
      </xsd:simpleType>
    </xsd:element>
    <xsd:element name="Datum_x0020_donosenja" ma:index="3" ma:displayName="Datum" ma:default="" ma:format="DateOnly" ma:internalName="Datum_x0020_donosenja">
      <xsd:simpleType>
        <xsd:restriction base="dms:DateTime"/>
      </xsd:simpleType>
    </xsd:element>
    <xsd:element name="Status" ma:index="4" ma:displayName="Status" ma:default="Na snazi" ma:format="Dropdown" ma:internalName="Status">
      <xsd:simpleType>
        <xsd:restriction base="dms:Choice">
          <xsd:enumeration value="Na snazi"/>
          <xsd:enumeration value="Van snage"/>
          <xsd:enumeration value="Arhiva (ostali akti)"/>
        </xsd:restriction>
      </xsd:simpleType>
    </xsd:element>
    <xsd:element name="Vrsta_x0020_Akta" ma:index="5" ma:displayName="Vrsta Akta" ma:default="Odluka UV" ma:format="Dropdown" ma:internalName="Vrsta_x0020_Akta">
      <xsd:simpleType>
        <xsd:restriction base="dms:Choice">
          <xsd:enumeration value="Zakon"/>
          <xsd:enumeration value="Odluka UV"/>
          <xsd:enumeration value="Odluka GV"/>
          <xsd:enumeration value="Pravilnici"/>
          <xsd:enumeration value="Ugovori"/>
          <xsd:enumeration value="Uputstvo"/>
          <xsd:enumeration value="Instrukcija"/>
          <xsd:enumeration value="Procedura"/>
          <xsd:enumeration value="Rješenja"/>
          <xsd:enumeration value="Ovlaštenja"/>
          <xsd:enumeration value="Liste"/>
          <xsd:enumeration value="Misljenja"/>
          <xsd:enumeration value="Tumacenja"/>
          <xsd:enumeration value="Akti Odjeljenja za PS"/>
          <xsd:enumeration value="Ostalo"/>
        </xsd:restriction>
      </xsd:simpleType>
    </xsd:element>
    <xsd:element name="Karakter_x0020_Akta" ma:index="6" ma:displayName="Karakter Akta" ma:default="Osnovni tekst" ma:format="Dropdown" ma:internalName="Karakter_x0020_Akta">
      <xsd:simpleType>
        <xsd:restriction base="dms:Choice">
          <xsd:enumeration value="Osnovni tekst"/>
          <xsd:enumeration value="Izmjena/Dopuna"/>
        </xsd:restriction>
      </xsd:simpleType>
    </xsd:element>
    <xsd:element name="Broj_x0020_neobjavljenog_x0020_osnovnog_x0020_akta" ma:index="9" nillable="true" ma:displayName="Akti stavljeni van snage/prestala primjena" ma:internalName="Broj_x0020_neobjavljenog_x0020_osnovnog_x0020_akta">
      <xsd:simpleType>
        <xsd:restriction base="dms:Note">
          <xsd:maxLength value="255"/>
        </xsd:restriction>
      </xsd:simpleType>
    </xsd:element>
    <xsd:element name="Godina_x0020_dono_x0161_enja" ma:index="10" ma:displayName="Godina donošenja" ma:default="1997" ma:format="Dropdown" ma:internalName="Godina_x0020_dono_x0161_enja">
      <xsd:simpleType>
        <xsd:restriction base="dms:Choice"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d4c4-c7da-4c1e-ab26-413a9cdd60ac" elementFormDefault="qualified">
    <xsd:import namespace="http://schemas.microsoft.com/office/2006/documentManagement/types"/>
    <xsd:import namespace="http://schemas.microsoft.com/office/infopath/2007/PartnerControls"/>
    <xsd:element name="Broj_x0020_osnovnog_x0020_akta0" ma:index="7" nillable="true" ma:displayName="Broj osnovnog akta" ma:list="{90e42e45-3342-45d0-9ba1-00c795d8b9ea}" ma:internalName="Broj_x0020_osnovnog_x0020_akta0" ma:showField="Broj_x0020_Akta_x0020__x0028_npr_x002e__x0020_01_x002d_120_x002f_05_x0029_" ma:web="40af5269-b766-4386-98ea-07be65620534">
      <xsd:simpleType>
        <xsd:restriction base="dms:Lookup"/>
      </xsd:simpleType>
    </xsd:element>
    <xsd:element name="Izmjene_x002f_Dopune" ma:index="8" nillable="true" ma:displayName="Izmjene/Dopune" ma:list="{90e42e45-3342-45d0-9ba1-00c795d8b9ea}" ma:internalName="Izmjene_x002f_Dopune" ma:showField="Broj_x0020_Akta_x0020__x0028_npr_x002e__x0020_01_x002d_120_x002f_05_x0029_" ma:web="40af5269-b766-4386-98ea-07be6562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pomena" ma:index="11" nillable="true" ma:displayName="Napomena:" ma:default="" ma:internalName="Napomen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048a-4bc3-4d77-b3e5-b66a5696d6e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Naziv Akt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mjene_x002f_Dopune xmlns="b2d5d4c4-c7da-4c1e-ab26-413a9cdd60ac">
      <Value>1626</Value>
      <Value>1636</Value>
    </Izmjene_x002f_Dopune>
    <Broj_x0020_Akta_x0020__x0028_npr_x002e__x0020_01_x002d_120_x002f_05_x0029_ xmlns="88c31fff-4aeb-4d06-8e23-96c05bf81695">UV-122-02-1-1499-6-23</Broj_x0020_Akta_x0020__x0028_npr_x002e__x0020_01_x002d_120_x002f_05_x0029_>
    <Status xmlns="88c31fff-4aeb-4d06-8e23-96c05bf81695">Na snazi</Status>
    <Broj_x0020_neobjavljenog_x0020_osnovnog_x0020_akta xmlns="88c31fff-4aeb-4d06-8e23-96c05bf81695" xsi:nil="true"/>
    <Datum_x0020_donosenja xmlns="88c31fff-4aeb-4d06-8e23-96c05bf81695">2023-08-28T22:00:00+00:00</Datum_x0020_donosenja>
    <Vrsta_x0020_Akta xmlns="88c31fff-4aeb-4d06-8e23-96c05bf81695">Odluka UV</Vrsta_x0020_Akta>
    <Napomena xmlns="b2d5d4c4-c7da-4c1e-ab26-413a9cdd60ac">-7. i 8. sjednica UV CBBIH 
-  odluka stupa na snagu osmog dana od dana objavljivanja u „Službenom glasniku BiH“, a primjenjivat će se od 01.01.2024. godine.
-  odluka će se objaviti i u „Službenim novinama Federacije BiH“, „Službenom glasniku Republike Srpske“ i „Službenom glasniku Brčko distrikta BiH“.
 - odluka je objavljena na intranetu 01.09.2023. godine u 13:42 h
- objavljena u „Službenom glasniku BiH“ broj 61/23 od 05.09.2023.godine i „Službenom glasniku Republike Srpske“br. 080/2023 od 13.09.2023. godine 
</Napomena>
    <Godina_x0020_dono_x0161_enja xmlns="88c31fff-4aeb-4d06-8e23-96c05bf81695">2023</Godina_x0020_dono_x0161_enja>
    <Broj_x0020_osnovnog_x0020_akta0 xmlns="b2d5d4c4-c7da-4c1e-ab26-413a9cdd60ac">1568</Broj_x0020_osnovnog_x0020_akta0>
    <Karakter_x0020_Akta xmlns="88c31fff-4aeb-4d06-8e23-96c05bf81695">Izmjena/Dopuna</Karakter_x0020_Akta>
    <_dlc_DocId xmlns="4eac048a-4bc3-4d77-b3e5-b66a5696d6e2">FC3YXX4KJQNR-1644623942-1654</_dlc_DocId>
    <_dlc_DocIdUrl xmlns="4eac048a-4bc3-4d77-b3e5-b66a5696d6e2">
      <Url>http://intranet/dokumenti/_layouts/15/DocIdRedir.aspx?ID=FC3YXX4KJQNR-1644623942-1654</Url>
      <Description>FC3YXX4KJQNR-1644623942-1654</Description>
    </_dlc_DocIdUrl>
  </documentManagement>
</p:properties>
</file>

<file path=customXml/itemProps1.xml><?xml version="1.0" encoding="utf-8"?>
<ds:datastoreItem xmlns:ds="http://schemas.openxmlformats.org/officeDocument/2006/customXml" ds:itemID="{3E9C72BE-49FE-4B4F-AFAE-16207FF08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1fff-4aeb-4d06-8e23-96c05bf81695"/>
    <ds:schemaRef ds:uri="b2d5d4c4-c7da-4c1e-ab26-413a9cdd60ac"/>
    <ds:schemaRef ds:uri="4eac048a-4bc3-4d77-b3e5-b66a5696d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95915-FEE7-46FF-97F8-FE39E2FF8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4E38D-B3F7-4FED-928B-BD19B099F6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0C018A-2043-4E19-92F4-9C4E785D7D55}">
  <ds:schemaRefs>
    <ds:schemaRef ds:uri="http://schemas.microsoft.com/office/2006/metadata/properties"/>
    <ds:schemaRef ds:uri="http://schemas.microsoft.com/office/infopath/2007/PartnerControls"/>
    <ds:schemaRef ds:uri="b2d5d4c4-c7da-4c1e-ab26-413a9cdd60ac"/>
    <ds:schemaRef ds:uri="88c31fff-4aeb-4d06-8e23-96c05bf81695"/>
    <ds:schemaRef ds:uri="4eac048a-4bc3-4d77-b3e5-b66a5696d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izmjeni i dopuni Odluke o utvrđivanju tarife naknada za usluge koje vrši Centralna banka Bosne i Hercegovine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izmjeni i dopuni Odluke o utvrđivanju tarife naknada za usluge koje vrši Centralna banka Bosne i Hercegovine</dc:title>
  <dc:creator>Nedjo Gutalj</dc:creator>
  <cp:lastModifiedBy>Damir Soco</cp:lastModifiedBy>
  <cp:revision>7</cp:revision>
  <cp:lastPrinted>2023-08-29T12:56:00Z</cp:lastPrinted>
  <dcterms:created xsi:type="dcterms:W3CDTF">2024-10-02T09:24:00Z</dcterms:created>
  <dcterms:modified xsi:type="dcterms:W3CDTF">2024-10-03T14:00:00Z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0x0101001989AB58F4115D42929AFF8EFDEE8654</vt:lpwstr>
  </property>
  <property fmtid="{D5CDD505-2E9C-101B-9397-08002B2CF9AE}" pid="3" name="_dlc_DocIdItemGuid">
    <vt:lpwstr>de015613-0951-4ddc-aa1d-23872f5b0259</vt:lpwstr>
  </property>
</Properties>
</file>